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0582">
      <w:pPr>
        <w:adjustRightInd/>
        <w:spacing w:line="240" w:lineRule="auto"/>
        <w:textAlignment w:val="auto"/>
        <w:rPr>
          <w:rFonts w:ascii="Calibri" w:hAnsi="Calibri" w:eastAsia="宋体"/>
          <w:b/>
          <w:i/>
          <w:kern w:val="2"/>
          <w:sz w:val="24"/>
          <w:szCs w:val="24"/>
        </w:rPr>
      </w:pPr>
      <w:r>
        <w:rPr>
          <w:rFonts w:hint="eastAsia" w:eastAsia="宋体"/>
          <w:b/>
          <w:kern w:val="2"/>
          <w:sz w:val="24"/>
          <w:szCs w:val="24"/>
          <w:lang w:eastAsia="zh-CN"/>
        </w:rPr>
        <w:t>阜阳市</w:t>
      </w:r>
      <w:r>
        <w:rPr>
          <w:rFonts w:hint="eastAsia" w:eastAsia="宋体"/>
          <w:b/>
          <w:kern w:val="2"/>
          <w:sz w:val="24"/>
          <w:szCs w:val="24"/>
          <w:lang w:val="en-US" w:eastAsia="zh-CN"/>
        </w:rPr>
        <w:t>妇产</w:t>
      </w:r>
      <w:r>
        <w:rPr>
          <w:rFonts w:hint="eastAsia" w:eastAsia="宋体"/>
          <w:b/>
          <w:kern w:val="2"/>
          <w:sz w:val="24"/>
          <w:szCs w:val="24"/>
          <w:lang w:eastAsia="zh-CN"/>
        </w:rPr>
        <w:t>医院（</w:t>
      </w:r>
      <w:r>
        <w:rPr>
          <w:rFonts w:hint="eastAsia" w:eastAsia="宋体"/>
          <w:b/>
          <w:kern w:val="2"/>
          <w:sz w:val="24"/>
          <w:szCs w:val="24"/>
          <w:lang w:val="en-US" w:eastAsia="zh-CN"/>
        </w:rPr>
        <w:t>阜阳市妇女儿童医院</w:t>
      </w:r>
      <w:r>
        <w:rPr>
          <w:rFonts w:hint="eastAsia" w:eastAsia="宋体"/>
          <w:b/>
          <w:kern w:val="2"/>
          <w:sz w:val="24"/>
          <w:szCs w:val="24"/>
          <w:lang w:eastAsia="zh-CN"/>
        </w:rPr>
        <w:t>）</w:t>
      </w:r>
      <w:r>
        <w:rPr>
          <w:rFonts w:hint="eastAsia" w:eastAsia="宋体"/>
          <w:b/>
          <w:kern w:val="2"/>
          <w:sz w:val="24"/>
          <w:szCs w:val="24"/>
        </w:rPr>
        <w:t xml:space="preserve">          </w:t>
      </w:r>
      <w:r>
        <w:rPr>
          <w:rFonts w:hint="eastAsia" w:asciiTheme="minorEastAsia" w:hAnsiTheme="minorEastAsia" w:eastAsiaTheme="minorEastAsia"/>
          <w:b/>
          <w:sz w:val="24"/>
          <w:szCs w:val="24"/>
        </w:rPr>
        <w:t>合同编号：</w:t>
      </w:r>
    </w:p>
    <w:p w14:paraId="116471F8">
      <w:pPr>
        <w:adjustRightInd/>
        <w:spacing w:line="240" w:lineRule="auto"/>
        <w:textAlignment w:val="auto"/>
        <w:rPr>
          <w:rFonts w:ascii="Calibri" w:hAnsi="Calibri" w:eastAsia="宋体"/>
          <w:b/>
          <w:kern w:val="2"/>
          <w:sz w:val="24"/>
          <w:szCs w:val="24"/>
        </w:rPr>
      </w:pPr>
      <w:r>
        <w:rPr>
          <w:rFonts w:ascii="Calibri" w:hAnsi="Calibri" w:eastAsia="宋体"/>
          <w:b/>
          <w:kern w:val="2"/>
          <w:sz w:val="24"/>
          <w:szCs w:val="24"/>
        </w:rPr>
        <w:t xml:space="preserve">     </w:t>
      </w:r>
      <w:r>
        <w:rPr>
          <w:rFonts w:ascii="Calibri" w:hAnsi="Calibri" w:eastAsia="宋体"/>
          <w:b/>
          <w:kern w:val="2"/>
          <w:sz w:val="21"/>
          <w:szCs w:val="21"/>
        </w:rPr>
        <w:t xml:space="preserve">     </w:t>
      </w:r>
      <w:r>
        <w:rPr>
          <w:rFonts w:hint="eastAsia" w:ascii="Calibri" w:hAnsi="Calibri" w:eastAsia="宋体"/>
          <w:b/>
          <w:i/>
          <w:kern w:val="2"/>
          <w:sz w:val="21"/>
          <w:szCs w:val="21"/>
        </w:rPr>
        <w:t xml:space="preserve">                 </w:t>
      </w:r>
      <w:r>
        <w:rPr>
          <w:rFonts w:hint="eastAsia" w:asciiTheme="minorEastAsia" w:hAnsiTheme="minorEastAsia" w:eastAsiaTheme="minorEastAsia"/>
          <w:sz w:val="24"/>
          <w:szCs w:val="24"/>
        </w:rPr>
        <w:t xml:space="preserve">                                            </w:t>
      </w:r>
    </w:p>
    <w:p w14:paraId="57FBAD86">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w:t>
      </w:r>
    </w:p>
    <w:p w14:paraId="161D1ACF">
      <w:pPr>
        <w:spacing w:line="360" w:lineRule="auto"/>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药物临床试验合同</w:t>
      </w:r>
    </w:p>
    <w:p w14:paraId="0761DD23">
      <w:pPr>
        <w:spacing w:line="360" w:lineRule="auto"/>
        <w:rPr>
          <w:rFonts w:asciiTheme="minorEastAsia" w:hAnsiTheme="minorEastAsia" w:eastAsiaTheme="minorEastAsia"/>
          <w:sz w:val="24"/>
          <w:szCs w:val="24"/>
        </w:rPr>
      </w:pPr>
      <w:r>
        <w:rPr>
          <w:rFonts w:asciiTheme="minorEastAsia" w:hAnsiTheme="minorEastAsia" w:eastAsiaTheme="minorEastAsia"/>
          <w:b/>
          <w:sz w:val="24"/>
          <w:szCs w:val="24"/>
        </w:rPr>
        <w:t>试验药物</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14:paraId="57EF1C40">
      <w:pPr>
        <w:spacing w:line="360" w:lineRule="auto"/>
        <w:rPr>
          <w:rFonts w:asciiTheme="minorEastAsia" w:hAnsiTheme="minorEastAsia" w:eastAsiaTheme="minorEastAsia"/>
          <w:sz w:val="24"/>
          <w:szCs w:val="24"/>
        </w:rPr>
      </w:pPr>
      <w:r>
        <w:rPr>
          <w:rFonts w:asciiTheme="minorEastAsia" w:hAnsiTheme="minorEastAsia" w:eastAsiaTheme="minorEastAsia"/>
          <w:b/>
          <w:sz w:val="24"/>
          <w:szCs w:val="24"/>
        </w:rPr>
        <w:t>项目名称</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14:paraId="39E00D22">
      <w:pPr>
        <w:spacing w:line="360" w:lineRule="auto"/>
        <w:rPr>
          <w:rFonts w:asciiTheme="minorEastAsia" w:hAnsiTheme="minorEastAsia" w:eastAsiaTheme="minorEastAsia"/>
          <w:sz w:val="24"/>
          <w:szCs w:val="24"/>
        </w:rPr>
      </w:pPr>
    </w:p>
    <w:tbl>
      <w:tblPr>
        <w:tblStyle w:val="7"/>
        <w:tblW w:w="9357" w:type="dxa"/>
        <w:tblInd w:w="-318" w:type="dxa"/>
        <w:tblBorders>
          <w:top w:val="double" w:color="auto" w:sz="4" w:space="0"/>
          <w:left w:val="double" w:color="auto" w:sz="4" w:space="0"/>
          <w:bottom w:val="single" w:color="auto" w:sz="4" w:space="0"/>
          <w:right w:val="double" w:color="auto" w:sz="4" w:space="0"/>
          <w:insideH w:val="dotted" w:color="auto" w:sz="4" w:space="0"/>
          <w:insideV w:val="dashSmallGap" w:color="auto" w:sz="4" w:space="0"/>
        </w:tblBorders>
        <w:tblLayout w:type="fixed"/>
        <w:tblCellMar>
          <w:top w:w="0" w:type="dxa"/>
          <w:left w:w="108" w:type="dxa"/>
          <w:bottom w:w="0" w:type="dxa"/>
          <w:right w:w="108" w:type="dxa"/>
        </w:tblCellMar>
      </w:tblPr>
      <w:tblGrid>
        <w:gridCol w:w="9357"/>
      </w:tblGrid>
      <w:tr w14:paraId="14C9B062">
        <w:tblPrEx>
          <w:tblBorders>
            <w:top w:val="double" w:color="auto" w:sz="4" w:space="0"/>
            <w:left w:val="double" w:color="auto" w:sz="4" w:space="0"/>
            <w:bottom w:val="single" w:color="auto" w:sz="4" w:space="0"/>
            <w:right w:val="double" w:color="auto" w:sz="4" w:space="0"/>
            <w:insideH w:val="dotted" w:color="auto" w:sz="4" w:space="0"/>
            <w:insideV w:val="dashSmallGap" w:color="auto" w:sz="4" w:space="0"/>
          </w:tblBorders>
          <w:tblCellMar>
            <w:top w:w="0" w:type="dxa"/>
            <w:left w:w="108" w:type="dxa"/>
            <w:bottom w:w="0" w:type="dxa"/>
            <w:right w:w="108" w:type="dxa"/>
          </w:tblCellMar>
        </w:tblPrEx>
        <w:trPr>
          <w:trHeight w:val="644" w:hRule="atLeast"/>
        </w:trPr>
        <w:tc>
          <w:tcPr>
            <w:tcW w:w="9357" w:type="dxa"/>
            <w:vAlign w:val="center"/>
          </w:tcPr>
          <w:p w14:paraId="5AA92094">
            <w:pPr>
              <w:spacing w:line="360" w:lineRule="auto"/>
              <w:rPr>
                <w:rFonts w:asciiTheme="minorEastAsia" w:hAnsiTheme="minorEastAsia" w:eastAsiaTheme="minorEastAsia"/>
                <w:b/>
                <w:sz w:val="24"/>
                <w:szCs w:val="24"/>
                <w:u w:val="single"/>
                <w:shd w:val="pct10" w:color="auto" w:fill="FFFFFF"/>
              </w:rPr>
            </w:pPr>
            <w:r>
              <w:rPr>
                <w:rFonts w:hint="eastAsia" w:asciiTheme="minorEastAsia" w:hAnsiTheme="minorEastAsia" w:eastAsiaTheme="minorEastAsia"/>
                <w:b/>
                <w:sz w:val="24"/>
                <w:szCs w:val="24"/>
              </w:rPr>
              <w:t>CFDA批件号:</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注册分类:</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注册国家：</w:t>
            </w:r>
            <w:r>
              <w:rPr>
                <w:rFonts w:hint="eastAsia" w:asciiTheme="minorEastAsia" w:hAnsiTheme="minorEastAsia" w:eastAsiaTheme="minorEastAsia"/>
                <w:b/>
                <w:sz w:val="24"/>
                <w:szCs w:val="24"/>
                <w:u w:val="single"/>
              </w:rPr>
              <w:t xml:space="preserve">            </w:t>
            </w:r>
          </w:p>
        </w:tc>
      </w:tr>
      <w:tr w14:paraId="03E53FFB">
        <w:tblPrEx>
          <w:tblBorders>
            <w:top w:val="double" w:color="auto" w:sz="4" w:space="0"/>
            <w:left w:val="double" w:color="auto" w:sz="4" w:space="0"/>
            <w:bottom w:val="single" w:color="auto" w:sz="4" w:space="0"/>
            <w:right w:val="double" w:color="auto" w:sz="4" w:space="0"/>
            <w:insideH w:val="dotted" w:color="auto" w:sz="4" w:space="0"/>
            <w:insideV w:val="dashSmallGap" w:color="auto" w:sz="4" w:space="0"/>
          </w:tblBorders>
          <w:tblCellMar>
            <w:top w:w="0" w:type="dxa"/>
            <w:left w:w="108" w:type="dxa"/>
            <w:bottom w:w="0" w:type="dxa"/>
            <w:right w:w="108" w:type="dxa"/>
          </w:tblCellMar>
        </w:tblPrEx>
        <w:trPr>
          <w:trHeight w:val="688" w:hRule="atLeast"/>
        </w:trPr>
        <w:tc>
          <w:tcPr>
            <w:tcW w:w="9357" w:type="dxa"/>
            <w:vAlign w:val="center"/>
          </w:tcPr>
          <w:p w14:paraId="480245BF">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试验类别：□国际多中心（代码</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□国内多中心 □单中心</w:t>
            </w:r>
          </w:p>
        </w:tc>
      </w:tr>
      <w:tr w14:paraId="09867834">
        <w:tblPrEx>
          <w:tblBorders>
            <w:top w:val="double" w:color="auto" w:sz="4" w:space="0"/>
            <w:left w:val="double" w:color="auto" w:sz="4" w:space="0"/>
            <w:bottom w:val="single" w:color="auto" w:sz="4" w:space="0"/>
            <w:right w:val="double" w:color="auto" w:sz="4" w:space="0"/>
            <w:insideH w:val="dotted" w:color="auto" w:sz="4" w:space="0"/>
            <w:insideV w:val="dashSmallGap" w:color="auto" w:sz="4" w:space="0"/>
          </w:tblBorders>
          <w:tblCellMar>
            <w:top w:w="0" w:type="dxa"/>
            <w:left w:w="108" w:type="dxa"/>
            <w:bottom w:w="0" w:type="dxa"/>
            <w:right w:w="108" w:type="dxa"/>
          </w:tblCellMar>
        </w:tblPrEx>
        <w:trPr>
          <w:trHeight w:val="699" w:hRule="atLeast"/>
        </w:trPr>
        <w:tc>
          <w:tcPr>
            <w:tcW w:w="9357" w:type="dxa"/>
            <w:vAlign w:val="center"/>
          </w:tcPr>
          <w:p w14:paraId="3907D155">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试验分期：□I期 □II期 □III期 □IV期 </w:t>
            </w:r>
          </w:p>
        </w:tc>
      </w:tr>
      <w:tr w14:paraId="35A893E4">
        <w:tblPrEx>
          <w:tblBorders>
            <w:top w:val="double" w:color="auto" w:sz="4" w:space="0"/>
            <w:left w:val="double" w:color="auto" w:sz="4" w:space="0"/>
            <w:bottom w:val="single" w:color="auto" w:sz="4" w:space="0"/>
            <w:right w:val="double" w:color="auto" w:sz="4" w:space="0"/>
            <w:insideH w:val="dotted" w:color="auto" w:sz="4" w:space="0"/>
            <w:insideV w:val="dashSmallGap" w:color="auto" w:sz="4" w:space="0"/>
          </w:tblBorders>
          <w:tblCellMar>
            <w:top w:w="0" w:type="dxa"/>
            <w:left w:w="108" w:type="dxa"/>
            <w:bottom w:w="0" w:type="dxa"/>
            <w:right w:w="108" w:type="dxa"/>
          </w:tblCellMar>
        </w:tblPrEx>
        <w:trPr>
          <w:trHeight w:val="2112" w:hRule="atLeast"/>
        </w:trPr>
        <w:tc>
          <w:tcPr>
            <w:tcW w:w="9357" w:type="dxa"/>
            <w:shd w:val="clear" w:color="auto" w:fill="auto"/>
            <w:vAlign w:val="center"/>
          </w:tcPr>
          <w:p w14:paraId="2919F62C">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申办方：</w:t>
            </w:r>
          </w:p>
          <w:p w14:paraId="06DBFB75">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地    址</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w:t>
            </w:r>
          </w:p>
          <w:p w14:paraId="587751F3">
            <w:pPr>
              <w:spacing w:line="360" w:lineRule="auto"/>
              <w:rPr>
                <w:rFonts w:asciiTheme="minorEastAsia" w:hAnsiTheme="minorEastAsia" w:eastAsiaTheme="minorEastAsia"/>
                <w:b/>
                <w:sz w:val="24"/>
                <w:szCs w:val="24"/>
                <w:u w:val="single"/>
                <w:shd w:val="pct10" w:color="auto" w:fill="FFFFFF"/>
              </w:rPr>
            </w:pPr>
            <w:r>
              <w:rPr>
                <w:rFonts w:asciiTheme="minorEastAsia" w:hAnsiTheme="minorEastAsia" w:eastAsiaTheme="minorEastAsia"/>
                <w:b/>
                <w:sz w:val="24"/>
                <w:szCs w:val="24"/>
              </w:rPr>
              <w:t>邮政编码</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w:t>
            </w:r>
            <w:r>
              <w:rPr>
                <w:rFonts w:asciiTheme="minorEastAsia" w:hAnsiTheme="minorEastAsia" w:eastAsiaTheme="minorEastAsia"/>
                <w:b/>
                <w:sz w:val="24"/>
                <w:szCs w:val="24"/>
              </w:rPr>
              <w:t>项目负责人</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u w:val="single"/>
              </w:rPr>
              <w:t xml:space="preserve">                       </w:t>
            </w:r>
          </w:p>
          <w:p w14:paraId="03CF2818">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 xml:space="preserve">联系电话: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 xml:space="preserve">            </w:t>
            </w:r>
            <w:r>
              <w:rPr>
                <w:rFonts w:asciiTheme="minorEastAsia" w:hAnsiTheme="minorEastAsia" w:eastAsiaTheme="minorEastAsia"/>
                <w:b/>
                <w:sz w:val="24"/>
                <w:szCs w:val="24"/>
              </w:rPr>
              <w:t>E-mail：</w:t>
            </w:r>
            <w:r>
              <w:rPr>
                <w:rFonts w:hint="eastAsia" w:asciiTheme="minorEastAsia" w:hAnsiTheme="minorEastAsia" w:eastAsiaTheme="minorEastAsia"/>
                <w:b/>
                <w:sz w:val="24"/>
                <w:szCs w:val="24"/>
                <w:u w:val="single"/>
              </w:rPr>
              <w:t xml:space="preserve">                          </w:t>
            </w:r>
          </w:p>
        </w:tc>
      </w:tr>
      <w:tr w14:paraId="7A726EE0">
        <w:tblPrEx>
          <w:tblBorders>
            <w:top w:val="double" w:color="auto" w:sz="4" w:space="0"/>
            <w:left w:val="double" w:color="auto" w:sz="4" w:space="0"/>
            <w:bottom w:val="single" w:color="auto" w:sz="4" w:space="0"/>
            <w:right w:val="double" w:color="auto" w:sz="4" w:space="0"/>
            <w:insideH w:val="dotted" w:color="auto" w:sz="4" w:space="0"/>
            <w:insideV w:val="dashSmallGap" w:color="auto" w:sz="4" w:space="0"/>
          </w:tblBorders>
          <w:tblCellMar>
            <w:top w:w="0" w:type="dxa"/>
            <w:left w:w="108" w:type="dxa"/>
            <w:bottom w:w="0" w:type="dxa"/>
            <w:right w:w="108" w:type="dxa"/>
          </w:tblCellMar>
        </w:tblPrEx>
        <w:trPr>
          <w:trHeight w:val="2128" w:hRule="atLeast"/>
        </w:trPr>
        <w:tc>
          <w:tcPr>
            <w:tcW w:w="9357" w:type="dxa"/>
            <w:shd w:val="clear" w:color="auto" w:fill="auto"/>
            <w:vAlign w:val="center"/>
          </w:tcPr>
          <w:p w14:paraId="281CAB22">
            <w:pPr>
              <w:spacing w:line="360" w:lineRule="auto"/>
              <w:rPr>
                <w:rFonts w:asciiTheme="minorEastAsia" w:hAnsiTheme="minorEastAsia" w:eastAsiaTheme="minorEastAsia"/>
                <w:b/>
                <w:sz w:val="24"/>
                <w:szCs w:val="24"/>
                <w:shd w:val="pct10" w:color="auto" w:fill="FFFFFF"/>
              </w:rPr>
            </w:pPr>
            <w:r>
              <w:rPr>
                <w:rFonts w:asciiTheme="minorEastAsia" w:hAnsiTheme="minorEastAsia" w:eastAsiaTheme="minorEastAsia"/>
                <w:b/>
                <w:sz w:val="24"/>
                <w:szCs w:val="24"/>
              </w:rPr>
              <w:t>CRO：</w:t>
            </w:r>
          </w:p>
          <w:p w14:paraId="6924F775">
            <w:pPr>
              <w:spacing w:line="360" w:lineRule="auto"/>
              <w:rPr>
                <w:rFonts w:asciiTheme="minorEastAsia" w:hAnsiTheme="minorEastAsia" w:eastAsiaTheme="minorEastAsia"/>
                <w:b/>
                <w:sz w:val="24"/>
                <w:szCs w:val="24"/>
                <w:u w:val="single"/>
              </w:rPr>
            </w:pPr>
            <w:r>
              <w:rPr>
                <w:rFonts w:asciiTheme="minorEastAsia" w:hAnsiTheme="minorEastAsia" w:eastAsiaTheme="minorEastAsia"/>
                <w:b/>
                <w:sz w:val="24"/>
                <w:szCs w:val="24"/>
              </w:rPr>
              <w:t>地    址</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w:t>
            </w:r>
          </w:p>
          <w:p w14:paraId="34671B69">
            <w:pPr>
              <w:spacing w:line="360" w:lineRule="auto"/>
              <w:rPr>
                <w:rFonts w:asciiTheme="minorEastAsia" w:hAnsiTheme="minorEastAsia" w:eastAsiaTheme="minorEastAsia"/>
                <w:b/>
                <w:sz w:val="24"/>
                <w:szCs w:val="24"/>
                <w:u w:val="single"/>
                <w:shd w:val="pct10" w:color="auto" w:fill="FFFFFF"/>
              </w:rPr>
            </w:pPr>
            <w:r>
              <w:rPr>
                <w:rFonts w:asciiTheme="minorEastAsia" w:hAnsiTheme="minorEastAsia" w:eastAsiaTheme="minorEastAsia"/>
                <w:b/>
                <w:sz w:val="24"/>
                <w:szCs w:val="24"/>
              </w:rPr>
              <w:t>邮政编码</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w:t>
            </w:r>
            <w:r>
              <w:rPr>
                <w:rFonts w:asciiTheme="minorEastAsia" w:hAnsiTheme="minorEastAsia" w:eastAsiaTheme="minorEastAsia"/>
                <w:b/>
                <w:sz w:val="24"/>
                <w:szCs w:val="24"/>
              </w:rPr>
              <w:t>项目负责人</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u w:val="single"/>
              </w:rPr>
              <w:t xml:space="preserve">                      </w:t>
            </w:r>
          </w:p>
          <w:p w14:paraId="534D5A65">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 xml:space="preserve">联系电话: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 xml:space="preserve">         </w:t>
            </w:r>
            <w:r>
              <w:rPr>
                <w:rFonts w:asciiTheme="minorEastAsia" w:hAnsiTheme="minorEastAsia" w:eastAsiaTheme="minorEastAsia"/>
                <w:b/>
                <w:sz w:val="24"/>
                <w:szCs w:val="24"/>
              </w:rPr>
              <w:t>E-mail：</w:t>
            </w:r>
            <w:r>
              <w:rPr>
                <w:rFonts w:hint="eastAsia" w:asciiTheme="minorEastAsia" w:hAnsiTheme="minorEastAsia" w:eastAsiaTheme="minorEastAsia"/>
                <w:b/>
                <w:sz w:val="24"/>
                <w:szCs w:val="24"/>
                <w:u w:val="single"/>
              </w:rPr>
              <w:t xml:space="preserve">                         </w:t>
            </w:r>
          </w:p>
        </w:tc>
      </w:tr>
      <w:tr w14:paraId="72DEA94A">
        <w:tblPrEx>
          <w:tblBorders>
            <w:top w:val="double" w:color="auto" w:sz="4" w:space="0"/>
            <w:left w:val="double" w:color="auto" w:sz="4" w:space="0"/>
            <w:bottom w:val="single" w:color="auto" w:sz="4" w:space="0"/>
            <w:right w:val="double" w:color="auto" w:sz="4" w:space="0"/>
            <w:insideH w:val="dotted" w:color="auto" w:sz="4" w:space="0"/>
            <w:insideV w:val="dashSmallGap" w:color="auto" w:sz="4" w:space="0"/>
          </w:tblBorders>
          <w:tblCellMar>
            <w:top w:w="0" w:type="dxa"/>
            <w:left w:w="108" w:type="dxa"/>
            <w:bottom w:w="0" w:type="dxa"/>
            <w:right w:w="108" w:type="dxa"/>
          </w:tblCellMar>
        </w:tblPrEx>
        <w:trPr>
          <w:trHeight w:val="2115" w:hRule="atLeast"/>
        </w:trPr>
        <w:tc>
          <w:tcPr>
            <w:tcW w:w="9357" w:type="dxa"/>
            <w:shd w:val="clear" w:color="auto" w:fill="auto"/>
            <w:vAlign w:val="center"/>
          </w:tcPr>
          <w:p w14:paraId="0E724114">
            <w:pPr>
              <w:spacing w:line="360" w:lineRule="auto"/>
              <w:rPr>
                <w:rFonts w:hint="eastAsia" w:asciiTheme="minorEastAsia" w:hAnsiTheme="minorEastAsia" w:eastAsiaTheme="minorEastAsia"/>
                <w:b/>
                <w:sz w:val="24"/>
                <w:szCs w:val="24"/>
              </w:rPr>
            </w:pPr>
            <w:r>
              <w:rPr>
                <w:rFonts w:asciiTheme="minorEastAsia" w:hAnsiTheme="minorEastAsia" w:eastAsiaTheme="minorEastAsia"/>
                <w:b/>
                <w:sz w:val="24"/>
                <w:szCs w:val="24"/>
              </w:rPr>
              <w:t>临床</w:t>
            </w:r>
            <w:r>
              <w:rPr>
                <w:rFonts w:hint="eastAsia" w:asciiTheme="minorEastAsia" w:hAnsiTheme="minorEastAsia" w:eastAsiaTheme="minorEastAsia"/>
                <w:b/>
                <w:sz w:val="24"/>
                <w:szCs w:val="24"/>
              </w:rPr>
              <w:t>试验机构</w:t>
            </w:r>
            <w:r>
              <w:rPr>
                <w:rFonts w:asciiTheme="minorEastAsia" w:hAnsiTheme="minorEastAsia" w:eastAsiaTheme="minorEastAsia"/>
                <w:b/>
                <w:sz w:val="24"/>
                <w:szCs w:val="24"/>
              </w:rPr>
              <w:t>：</w:t>
            </w:r>
            <w:r>
              <w:rPr>
                <w:rFonts w:hint="eastAsia" w:asciiTheme="minorEastAsia" w:hAnsiTheme="minorEastAsia" w:eastAsiaTheme="minorEastAsia"/>
                <w:b/>
                <w:sz w:val="24"/>
                <w:szCs w:val="24"/>
                <w:lang w:eastAsia="zh-CN"/>
              </w:rPr>
              <w:t>阜阳市</w:t>
            </w:r>
            <w:r>
              <w:rPr>
                <w:rFonts w:hint="eastAsia" w:asciiTheme="minorEastAsia" w:hAnsiTheme="minorEastAsia" w:eastAsiaTheme="minorEastAsia"/>
                <w:b/>
                <w:sz w:val="24"/>
                <w:szCs w:val="24"/>
                <w:lang w:val="en-US" w:eastAsia="zh-CN"/>
              </w:rPr>
              <w:t>妇产</w:t>
            </w:r>
            <w:r>
              <w:rPr>
                <w:rFonts w:hint="eastAsia" w:asciiTheme="minorEastAsia" w:hAnsiTheme="minorEastAsia" w:eastAsiaTheme="minorEastAsia"/>
                <w:b/>
                <w:sz w:val="24"/>
                <w:szCs w:val="24"/>
                <w:lang w:eastAsia="zh-CN"/>
              </w:rPr>
              <w:t>医院（</w:t>
            </w:r>
            <w:r>
              <w:rPr>
                <w:rFonts w:hint="eastAsia" w:asciiTheme="minorEastAsia" w:hAnsiTheme="minorEastAsia" w:eastAsiaTheme="minorEastAsia"/>
                <w:b/>
                <w:sz w:val="24"/>
                <w:szCs w:val="24"/>
                <w:lang w:val="en-US" w:eastAsia="zh-CN"/>
              </w:rPr>
              <w:t>阜阳市妇女儿童医院</w:t>
            </w:r>
            <w:r>
              <w:rPr>
                <w:rFonts w:hint="eastAsia" w:asciiTheme="minorEastAsia" w:hAnsiTheme="minorEastAsia" w:eastAsiaTheme="minorEastAsia"/>
                <w:b/>
                <w:sz w:val="24"/>
                <w:szCs w:val="24"/>
                <w:lang w:eastAsia="zh-CN"/>
              </w:rPr>
              <w:t>）</w:t>
            </w:r>
          </w:p>
          <w:p w14:paraId="6D27A247">
            <w:pPr>
              <w:autoSpaceDE w:val="0"/>
              <w:autoSpaceDN w:val="0"/>
              <w:spacing w:line="360" w:lineRule="auto"/>
              <w:jc w:val="left"/>
              <w:textAlignment w:val="auto"/>
              <w:rPr>
                <w:rFonts w:cs="Arial" w:asciiTheme="minorEastAsia" w:hAnsiTheme="minorEastAsia" w:eastAsiaTheme="minorEastAsia"/>
                <w:color w:val="000000"/>
                <w:sz w:val="24"/>
                <w:szCs w:val="24"/>
              </w:rPr>
            </w:pPr>
            <w:r>
              <w:rPr>
                <w:rFonts w:asciiTheme="minorEastAsia" w:hAnsiTheme="minorEastAsia" w:eastAsiaTheme="minorEastAsia"/>
                <w:b/>
                <w:sz w:val="24"/>
                <w:szCs w:val="24"/>
              </w:rPr>
              <w:t>地址：</w:t>
            </w: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4"/>
                <w:szCs w:val="24"/>
                <w:u w:val="single"/>
              </w:rPr>
              <w:t xml:space="preserve"> </w:t>
            </w:r>
            <w:r>
              <w:rPr>
                <w:rFonts w:hint="eastAsia" w:cs="Arial" w:asciiTheme="minorEastAsia" w:hAnsiTheme="minorEastAsia" w:eastAsiaTheme="minorEastAsia"/>
                <w:b/>
                <w:color w:val="000000"/>
                <w:sz w:val="24"/>
                <w:szCs w:val="24"/>
                <w:u w:val="single"/>
                <w:lang w:eastAsia="zh-CN"/>
              </w:rPr>
              <w:t>阜阳市淮河路</w:t>
            </w:r>
            <w:r>
              <w:rPr>
                <w:rFonts w:hint="eastAsia" w:cs="Arial" w:asciiTheme="minorEastAsia" w:hAnsiTheme="minorEastAsia" w:eastAsiaTheme="minorEastAsia"/>
                <w:b/>
                <w:color w:val="000000"/>
                <w:sz w:val="24"/>
                <w:szCs w:val="24"/>
                <w:u w:val="single"/>
                <w:lang w:val="en-US" w:eastAsia="zh-CN"/>
              </w:rPr>
              <w:t>2019号</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w:t>
            </w:r>
            <w:r>
              <w:rPr>
                <w:rFonts w:asciiTheme="minorEastAsia" w:hAnsiTheme="minorEastAsia" w:eastAsiaTheme="minorEastAsia"/>
                <w:b/>
                <w:sz w:val="24"/>
                <w:szCs w:val="24"/>
              </w:rPr>
              <w:t>机构</w:t>
            </w:r>
            <w:r>
              <w:rPr>
                <w:rFonts w:hint="eastAsia" w:asciiTheme="minorEastAsia" w:hAnsiTheme="minorEastAsia" w:eastAsiaTheme="minorEastAsia"/>
                <w:b/>
                <w:sz w:val="24"/>
                <w:szCs w:val="24"/>
              </w:rPr>
              <w:t>办</w:t>
            </w:r>
            <w:r>
              <w:rPr>
                <w:rFonts w:asciiTheme="minorEastAsia" w:hAnsiTheme="minorEastAsia" w:eastAsiaTheme="minorEastAsia"/>
                <w:b/>
                <w:sz w:val="24"/>
                <w:szCs w:val="24"/>
              </w:rPr>
              <w:t>负责人：</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eastAsia="zh-CN"/>
              </w:rPr>
              <w:t>周维丽</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p>
          <w:p w14:paraId="2D2F380D">
            <w:pPr>
              <w:adjustRightInd/>
              <w:spacing w:line="360" w:lineRule="auto"/>
              <w:ind w:left="1446" w:hanging="1446" w:hangingChars="600"/>
              <w:textAlignment w:val="auto"/>
              <w:rPr>
                <w:rFonts w:hint="default" w:asciiTheme="minorEastAsia" w:hAnsiTheme="minorEastAsia" w:eastAsiaTheme="minorEastAsia"/>
                <w:b/>
                <w:sz w:val="24"/>
                <w:szCs w:val="24"/>
                <w:u w:val="single"/>
                <w:lang w:val="en-US"/>
              </w:rPr>
            </w:pPr>
            <w:r>
              <w:rPr>
                <w:rFonts w:asciiTheme="minorEastAsia" w:hAnsiTheme="minorEastAsia" w:eastAsiaTheme="minorEastAsia"/>
                <w:b/>
                <w:sz w:val="24"/>
                <w:szCs w:val="24"/>
              </w:rPr>
              <w:t>邮政编码：</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236000</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电话：</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0558-6669675              </w:t>
            </w:r>
          </w:p>
          <w:p w14:paraId="7EE41737">
            <w:pPr>
              <w:adjustRightInd/>
              <w:spacing w:line="360" w:lineRule="auto"/>
              <w:ind w:left="1446" w:hanging="1446" w:hangingChars="600"/>
              <w:textAlignment w:val="auto"/>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传真：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0558-6669675</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邮箱：</w:t>
            </w:r>
            <w:r>
              <w:rPr>
                <w:rFonts w:hint="eastAsia" w:asciiTheme="minorEastAsia" w:hAnsiTheme="minorEastAsia" w:eastAsiaTheme="minorEastAsia"/>
                <w:sz w:val="24"/>
                <w:szCs w:val="24"/>
                <w:u w:val="single"/>
              </w:rPr>
              <w:t xml:space="preserve"> </w:t>
            </w:r>
            <w:r>
              <w:rPr>
                <w:rFonts w:hint="default" w:asciiTheme="minorEastAsia" w:hAnsiTheme="minorEastAsia" w:eastAsiaTheme="minorEastAsia"/>
                <w:b/>
                <w:sz w:val="24"/>
                <w:szCs w:val="24"/>
                <w:u w:val="single"/>
                <w:lang w:val="en-US" w:eastAsia="zh-CN"/>
              </w:rPr>
              <w:t>fysfcyygcpjgb@163.com</w:t>
            </w:r>
            <w:r>
              <w:rPr>
                <w:rFonts w:hint="eastAsia" w:asciiTheme="minorEastAsia" w:hAnsiTheme="minorEastAsia" w:eastAsiaTheme="minorEastAsia"/>
                <w:b/>
                <w:sz w:val="24"/>
                <w:szCs w:val="24"/>
                <w:u w:val="single"/>
                <w:lang w:val="en-US" w:eastAsia="zh-CN"/>
              </w:rPr>
              <w:t xml:space="preserve"> </w:t>
            </w:r>
            <w:r>
              <w:rPr>
                <w:rFonts w:hint="eastAsia" w:asciiTheme="minorEastAsia" w:hAnsiTheme="minorEastAsia" w:eastAsiaTheme="minorEastAsia"/>
                <w:sz w:val="24"/>
                <w:szCs w:val="24"/>
                <w:u w:val="single"/>
              </w:rPr>
              <w:t xml:space="preserve">    </w:t>
            </w:r>
          </w:p>
        </w:tc>
      </w:tr>
      <w:tr w14:paraId="02D42D00">
        <w:tblPrEx>
          <w:tblBorders>
            <w:top w:val="double" w:color="auto" w:sz="4" w:space="0"/>
            <w:left w:val="double" w:color="auto" w:sz="4" w:space="0"/>
            <w:bottom w:val="single" w:color="auto" w:sz="4" w:space="0"/>
            <w:right w:val="double" w:color="auto" w:sz="4" w:space="0"/>
            <w:insideH w:val="dotted" w:color="auto" w:sz="4" w:space="0"/>
            <w:insideV w:val="dashSmallGap" w:color="auto" w:sz="4" w:space="0"/>
          </w:tblBorders>
          <w:tblCellMar>
            <w:top w:w="0" w:type="dxa"/>
            <w:left w:w="108" w:type="dxa"/>
            <w:bottom w:w="0" w:type="dxa"/>
            <w:right w:w="108" w:type="dxa"/>
          </w:tblCellMar>
        </w:tblPrEx>
        <w:trPr>
          <w:trHeight w:val="1846" w:hRule="atLeast"/>
        </w:trPr>
        <w:tc>
          <w:tcPr>
            <w:tcW w:w="9357" w:type="dxa"/>
            <w:vAlign w:val="center"/>
          </w:tcPr>
          <w:p w14:paraId="22156B41">
            <w:pPr>
              <w:spacing w:line="360" w:lineRule="auto"/>
              <w:rPr>
                <w:rFonts w:asciiTheme="minorEastAsia" w:hAnsiTheme="minorEastAsia" w:eastAsiaTheme="minorEastAsia"/>
                <w:b/>
                <w:sz w:val="24"/>
                <w:szCs w:val="24"/>
                <w:u w:val="single"/>
                <w:shd w:val="pct10" w:color="auto" w:fill="FFFFFF"/>
              </w:rPr>
            </w:pPr>
            <w:r>
              <w:rPr>
                <w:rFonts w:hint="eastAsia" w:asciiTheme="minorEastAsia" w:hAnsiTheme="minorEastAsia" w:eastAsiaTheme="minorEastAsia"/>
                <w:b/>
                <w:sz w:val="24"/>
                <w:szCs w:val="24"/>
              </w:rPr>
              <w:t>主要研究者：</w:t>
            </w:r>
            <w:r>
              <w:rPr>
                <w:rFonts w:hint="eastAsia" w:asciiTheme="minorEastAsia" w:hAnsiTheme="minorEastAsia" w:eastAsiaTheme="minorEastAsia"/>
                <w:b/>
                <w:sz w:val="24"/>
                <w:szCs w:val="24"/>
                <w:u w:val="single"/>
              </w:rPr>
              <w:t xml:space="preserve">                </w:t>
            </w:r>
          </w:p>
          <w:p w14:paraId="2C47CA4E">
            <w:pPr>
              <w:spacing w:line="360" w:lineRule="auto"/>
              <w:rPr>
                <w:rFonts w:asciiTheme="minorEastAsia" w:hAnsiTheme="minorEastAsia" w:eastAsiaTheme="minorEastAsia"/>
                <w:b/>
                <w:sz w:val="24"/>
                <w:szCs w:val="24"/>
                <w:u w:val="single"/>
              </w:rPr>
            </w:pPr>
            <w:r>
              <w:rPr>
                <w:rFonts w:asciiTheme="minorEastAsia" w:hAnsiTheme="minorEastAsia" w:eastAsiaTheme="minorEastAsia"/>
                <w:b/>
                <w:sz w:val="24"/>
                <w:szCs w:val="24"/>
              </w:rPr>
              <w:t>专业组</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w:t>
            </w:r>
            <w:r>
              <w:rPr>
                <w:rFonts w:asciiTheme="minorEastAsia" w:hAnsiTheme="minorEastAsia" w:eastAsiaTheme="minorEastAsia"/>
                <w:b/>
                <w:sz w:val="24"/>
                <w:szCs w:val="24"/>
              </w:rPr>
              <w:t>联系电话</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u w:val="single"/>
              </w:rPr>
              <w:t xml:space="preserve">                        </w:t>
            </w:r>
          </w:p>
          <w:p w14:paraId="123E0933">
            <w:pPr>
              <w:spacing w:line="360" w:lineRule="auto"/>
              <w:rPr>
                <w:rFonts w:asciiTheme="minorEastAsia" w:hAnsiTheme="minorEastAsia" w:eastAsiaTheme="minorEastAsia"/>
                <w:sz w:val="24"/>
                <w:szCs w:val="24"/>
                <w:u w:val="single"/>
              </w:rPr>
            </w:pPr>
            <w:r>
              <w:rPr>
                <w:rFonts w:asciiTheme="minorEastAsia" w:hAnsiTheme="minorEastAsia" w:eastAsiaTheme="minorEastAsia"/>
                <w:b/>
                <w:sz w:val="24"/>
                <w:szCs w:val="24"/>
              </w:rPr>
              <w:t>传真</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w:t>
            </w:r>
            <w:r>
              <w:rPr>
                <w:rFonts w:asciiTheme="minorEastAsia" w:hAnsiTheme="minorEastAsia" w:eastAsiaTheme="minorEastAsia"/>
                <w:b/>
                <w:sz w:val="24"/>
                <w:szCs w:val="24"/>
              </w:rPr>
              <w:t>E-mail</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u w:val="single"/>
              </w:rPr>
              <w:t xml:space="preserve">                          </w:t>
            </w:r>
          </w:p>
          <w:p w14:paraId="03BDCF80">
            <w:pPr>
              <w:adjustRightInd/>
              <w:spacing w:line="240" w:lineRule="auto"/>
              <w:textAlignment w:val="auto"/>
              <w:rPr>
                <w:rFonts w:eastAsia="宋体"/>
                <w:b/>
                <w:kern w:val="2"/>
                <w:sz w:val="24"/>
                <w:szCs w:val="24"/>
              </w:rPr>
            </w:pPr>
          </w:p>
        </w:tc>
      </w:tr>
    </w:tbl>
    <w:p w14:paraId="285979B2">
      <w:pPr>
        <w:spacing w:beforeLines="50" w:line="360" w:lineRule="auto"/>
        <w:rPr>
          <w:rFonts w:asciiTheme="minorEastAsia" w:hAnsiTheme="minorEastAsia" w:eastAsiaTheme="minorEastAsia"/>
          <w:b/>
          <w:sz w:val="24"/>
          <w:szCs w:val="24"/>
          <w:u w:val="single"/>
        </w:rPr>
      </w:pPr>
      <w:r>
        <w:rPr>
          <w:rFonts w:asciiTheme="minorEastAsia" w:hAnsiTheme="minorEastAsia" w:eastAsiaTheme="minorEastAsia"/>
          <w:b/>
          <w:sz w:val="24"/>
          <w:szCs w:val="24"/>
        </w:rPr>
        <w:t>委托方（甲方）：申办方：</w:t>
      </w:r>
      <w:r>
        <w:rPr>
          <w:rFonts w:asciiTheme="minorEastAsia" w:hAnsiTheme="minorEastAsia" w:eastAsiaTheme="minorEastAsia"/>
          <w:b/>
          <w:sz w:val="24"/>
          <w:szCs w:val="24"/>
          <w:u w:val="single"/>
        </w:rPr>
        <w:t xml:space="preserve">××××制药股份有限公司        </w:t>
      </w:r>
      <w:r>
        <w:rPr>
          <w:rFonts w:hint="eastAsia" w:asciiTheme="minorEastAsia" w:hAnsiTheme="minorEastAsia" w:eastAsiaTheme="minorEastAsia"/>
          <w:b/>
          <w:sz w:val="24"/>
          <w:szCs w:val="24"/>
          <w:u w:val="single"/>
        </w:rPr>
        <w:t>和（</w:t>
      </w:r>
      <w:r>
        <w:rPr>
          <w:rFonts w:asciiTheme="minorEastAsia" w:hAnsiTheme="minorEastAsia" w:eastAsiaTheme="minorEastAsia"/>
          <w:b/>
          <w:sz w:val="24"/>
          <w:szCs w:val="24"/>
          <w:u w:val="single"/>
        </w:rPr>
        <w:t>或</w:t>
      </w:r>
      <w:r>
        <w:rPr>
          <w:rFonts w:hint="eastAsia" w:asciiTheme="minorEastAsia" w:hAnsiTheme="minorEastAsia" w:eastAsiaTheme="minorEastAsia"/>
          <w:b/>
          <w:sz w:val="24"/>
          <w:szCs w:val="24"/>
          <w:u w:val="single"/>
        </w:rPr>
        <w:t xml:space="preserve">）             </w:t>
      </w:r>
    </w:p>
    <w:p w14:paraId="484B891B">
      <w:pPr>
        <w:spacing w:beforeLines="50"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 xml:space="preserve"> </w:t>
      </w:r>
      <w:r>
        <w:rPr>
          <w:rFonts w:asciiTheme="minorEastAsia" w:hAnsiTheme="minorEastAsia" w:eastAsiaTheme="minorEastAsia"/>
          <w:b/>
          <w:sz w:val="24"/>
          <w:szCs w:val="24"/>
        </w:rPr>
        <w:t xml:space="preserve">  CRO:</w:t>
      </w:r>
      <w:r>
        <w:rPr>
          <w:rFonts w:asciiTheme="minorEastAsia" w:hAnsiTheme="minorEastAsia" w:eastAsiaTheme="minorEastAsia"/>
          <w:b/>
          <w:sz w:val="24"/>
          <w:szCs w:val="24"/>
          <w:u w:val="single"/>
        </w:rPr>
        <w:t>____________________________________</w:t>
      </w:r>
    </w:p>
    <w:p w14:paraId="221CB770">
      <w:pPr>
        <w:spacing w:line="360" w:lineRule="auto"/>
        <w:rPr>
          <w:rFonts w:asciiTheme="minorEastAsia" w:hAnsiTheme="minorEastAsia" w:eastAsiaTheme="minorEastAsia"/>
          <w:sz w:val="24"/>
          <w:szCs w:val="24"/>
        </w:rPr>
      </w:pPr>
      <w:r>
        <w:rPr>
          <w:rFonts w:asciiTheme="minorEastAsia" w:hAnsiTheme="minorEastAsia" w:eastAsiaTheme="minorEastAsia"/>
          <w:b/>
          <w:sz w:val="24"/>
          <w:szCs w:val="24"/>
        </w:rPr>
        <w:t>受托方（乙方）：</w:t>
      </w:r>
      <w:r>
        <w:rPr>
          <w:rFonts w:hint="eastAsia" w:asciiTheme="minorEastAsia" w:hAnsiTheme="minorEastAsia" w:eastAsiaTheme="minorEastAsia"/>
          <w:b/>
          <w:sz w:val="24"/>
          <w:szCs w:val="24"/>
          <w:lang w:eastAsia="zh-CN"/>
        </w:rPr>
        <w:t>阜阳市</w:t>
      </w:r>
      <w:r>
        <w:rPr>
          <w:rFonts w:hint="eastAsia" w:asciiTheme="minorEastAsia" w:hAnsiTheme="minorEastAsia" w:eastAsiaTheme="minorEastAsia"/>
          <w:b/>
          <w:sz w:val="24"/>
          <w:szCs w:val="24"/>
          <w:lang w:val="en-US" w:eastAsia="zh-CN"/>
        </w:rPr>
        <w:t>妇产</w:t>
      </w:r>
      <w:r>
        <w:rPr>
          <w:rFonts w:hint="eastAsia" w:asciiTheme="minorEastAsia" w:hAnsiTheme="minorEastAsia" w:eastAsiaTheme="minorEastAsia"/>
          <w:b/>
          <w:sz w:val="24"/>
          <w:szCs w:val="24"/>
          <w:lang w:eastAsia="zh-CN"/>
        </w:rPr>
        <w:t>医院（</w:t>
      </w:r>
      <w:r>
        <w:rPr>
          <w:rFonts w:hint="eastAsia" w:asciiTheme="minorEastAsia" w:hAnsiTheme="minorEastAsia" w:eastAsiaTheme="minorEastAsia"/>
          <w:b/>
          <w:sz w:val="24"/>
          <w:szCs w:val="24"/>
          <w:lang w:val="en-US" w:eastAsia="zh-CN"/>
        </w:rPr>
        <w:t>阜阳市妇女儿童医院</w:t>
      </w:r>
      <w:r>
        <w:rPr>
          <w:rFonts w:hint="eastAsia" w:asciiTheme="minorEastAsia" w:hAnsiTheme="minorEastAsia" w:eastAsiaTheme="minorEastAsia"/>
          <w:b/>
          <w:sz w:val="24"/>
          <w:szCs w:val="24"/>
          <w:lang w:eastAsia="zh-CN"/>
        </w:rPr>
        <w:t>）</w:t>
      </w:r>
    </w:p>
    <w:p w14:paraId="2A7A31F5">
      <w:pPr>
        <w:spacing w:line="360" w:lineRule="auto"/>
        <w:rPr>
          <w:rFonts w:asciiTheme="minorEastAsia" w:hAnsiTheme="minorEastAsia" w:eastAsiaTheme="minorEastAsia"/>
          <w:sz w:val="24"/>
          <w:szCs w:val="24"/>
        </w:rPr>
      </w:pPr>
    </w:p>
    <w:p w14:paraId="1A0A5404">
      <w:pPr>
        <w:spacing w:line="360" w:lineRule="auto"/>
        <w:rPr>
          <w:rFonts w:asciiTheme="minorEastAsia" w:hAnsiTheme="minorEastAsia" w:eastAsiaTheme="minorEastAsia"/>
          <w:sz w:val="24"/>
          <w:szCs w:val="24"/>
        </w:rPr>
      </w:pPr>
    </w:p>
    <w:p w14:paraId="15CB54B1">
      <w:pPr>
        <w:adjustRightInd/>
        <w:spacing w:line="360" w:lineRule="auto"/>
        <w:textAlignment w:val="auto"/>
        <w:rPr>
          <w:rFonts w:asciiTheme="minorEastAsia" w:hAnsiTheme="minorEastAsia" w:eastAsiaTheme="minorEastAsia"/>
          <w:b/>
          <w:color w:val="000000"/>
          <w:kern w:val="2"/>
          <w:sz w:val="24"/>
          <w:szCs w:val="24"/>
        </w:rPr>
      </w:pPr>
      <w:r>
        <w:rPr>
          <w:rFonts w:hint="eastAsia" w:asciiTheme="minorEastAsia" w:hAnsiTheme="minorEastAsia" w:eastAsiaTheme="minorEastAsia"/>
          <w:b/>
          <w:color w:val="000000"/>
          <w:kern w:val="2"/>
          <w:sz w:val="24"/>
          <w:szCs w:val="24"/>
        </w:rPr>
        <w:t>一、协作方式、目的、内容</w:t>
      </w:r>
    </w:p>
    <w:p w14:paraId="08640061">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甲方(CRO)：</w:t>
      </w:r>
    </w:p>
    <w:p w14:paraId="0BFC0999">
      <w:pPr>
        <w:adjustRightInd/>
        <w:spacing w:line="360" w:lineRule="auto"/>
        <w:ind w:firstLine="480" w:firstLineChars="200"/>
        <w:textAlignment w:val="auto"/>
        <w:rPr>
          <w:rFonts w:asciiTheme="minorEastAsia" w:hAnsiTheme="minorEastAsia" w:eastAsiaTheme="minorEastAsia"/>
          <w:color w:val="000000"/>
          <w:kern w:val="2"/>
          <w:sz w:val="24"/>
          <w:szCs w:val="24"/>
        </w:rPr>
      </w:pPr>
      <w:r>
        <w:rPr>
          <w:rFonts w:hint="eastAsia" w:asciiTheme="minorEastAsia" w:hAnsiTheme="minorEastAsia" w:eastAsiaTheme="minorEastAsia"/>
          <w:color w:val="000000"/>
          <w:kern w:val="2"/>
          <w:sz w:val="24"/>
          <w:szCs w:val="24"/>
        </w:rPr>
        <w:t>申办方（</w:t>
      </w:r>
      <w:r>
        <w:rPr>
          <w:rFonts w:hint="eastAsia"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rPr>
        <w:t xml:space="preserve"> </w:t>
      </w:r>
      <w:r>
        <w:rPr>
          <w:rFonts w:asciiTheme="minorEastAsia" w:hAnsiTheme="minorEastAsia" w:eastAsiaTheme="minorEastAsia"/>
          <w:color w:val="000000"/>
          <w:kern w:val="2"/>
          <w:sz w:val="24"/>
          <w:szCs w:val="24"/>
        </w:rPr>
        <w:t xml:space="preserve">  公司）</w:t>
      </w:r>
      <w:r>
        <w:rPr>
          <w:rFonts w:hint="eastAsia" w:asciiTheme="minorEastAsia" w:hAnsiTheme="minorEastAsia" w:eastAsiaTheme="minorEastAsia"/>
          <w:color w:val="000000"/>
          <w:kern w:val="2"/>
          <w:sz w:val="24"/>
          <w:szCs w:val="24"/>
        </w:rPr>
        <w:t>授权甲方（</w:t>
      </w:r>
      <w:r>
        <w:rPr>
          <w:rFonts w:hint="eastAsia"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rPr>
        <w:t>医药科技股份有限公司）作为其研制的</w:t>
      </w:r>
      <w:r>
        <w:rPr>
          <w:rFonts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rPr>
        <w:t>（国家食品药品监督管理局批件号：      ）代理机构，全权代理本临床试验在药物临床试验机构的所有工作，并承担申办方应承担的所有责任和义务。</w:t>
      </w:r>
    </w:p>
    <w:p w14:paraId="0032FF61">
      <w:pPr>
        <w:spacing w:before="50" w:after="50" w:line="360" w:lineRule="auto"/>
        <w:jc w:val="left"/>
        <w:rPr>
          <w:rFonts w:asciiTheme="minorEastAsia" w:hAnsiTheme="minorEastAsia" w:eastAsiaTheme="minorEastAsia"/>
          <w:color w:val="000000"/>
          <w:kern w:val="2"/>
          <w:sz w:val="24"/>
          <w:szCs w:val="24"/>
        </w:rPr>
      </w:pPr>
      <w:r>
        <w:rPr>
          <w:rFonts w:hint="eastAsia" w:asciiTheme="minorEastAsia" w:hAnsiTheme="minorEastAsia" w:eastAsiaTheme="minorEastAsia"/>
          <w:color w:val="000000"/>
          <w:kern w:val="2"/>
          <w:sz w:val="24"/>
          <w:szCs w:val="24"/>
        </w:rPr>
        <w:t>甲方（</w:t>
      </w:r>
      <w:r>
        <w:rPr>
          <w:rFonts w:hint="eastAsia"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rPr>
        <w:t>医药科技股份有限公司）接受上述授权，委托乙方（</w:t>
      </w:r>
      <w:r>
        <w:rPr>
          <w:rFonts w:hint="eastAsia" w:asciiTheme="minorEastAsia" w:hAnsiTheme="minorEastAsia" w:eastAsiaTheme="minorEastAsia"/>
          <w:color w:val="000000"/>
          <w:kern w:val="2"/>
          <w:sz w:val="24"/>
          <w:szCs w:val="24"/>
          <w:lang w:eastAsia="zh-CN"/>
        </w:rPr>
        <w:t>阜阳市妇产医院（阜阳市妇女儿童医院）</w:t>
      </w:r>
      <w:r>
        <w:rPr>
          <w:rFonts w:hint="eastAsia" w:asciiTheme="minorEastAsia" w:hAnsiTheme="minorEastAsia" w:eastAsiaTheme="minorEastAsia"/>
          <w:color w:val="000000"/>
          <w:kern w:val="2"/>
          <w:sz w:val="24"/>
          <w:szCs w:val="24"/>
        </w:rPr>
        <w:t>）为参研单位，对申办方研制的</w:t>
      </w:r>
      <w:r>
        <w:rPr>
          <w:rFonts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rPr>
        <w:t>（国家食品药品监督管理局批件号：           ），按《药物临床试验质量管理规范》（</w:t>
      </w:r>
      <w:r>
        <w:rPr>
          <w:rFonts w:asciiTheme="minorEastAsia" w:hAnsiTheme="minorEastAsia" w:eastAsiaTheme="minorEastAsia"/>
          <w:color w:val="000000"/>
          <w:kern w:val="2"/>
          <w:sz w:val="24"/>
          <w:szCs w:val="24"/>
        </w:rPr>
        <w:t>GCP</w:t>
      </w:r>
      <w:r>
        <w:rPr>
          <w:rFonts w:hint="eastAsia" w:asciiTheme="minorEastAsia" w:hAnsiTheme="minorEastAsia" w:eastAsiaTheme="minorEastAsia"/>
          <w:color w:val="000000"/>
          <w:kern w:val="2"/>
          <w:sz w:val="24"/>
          <w:szCs w:val="24"/>
        </w:rPr>
        <w:t>）要求进行临床研究。</w:t>
      </w:r>
    </w:p>
    <w:p w14:paraId="6D738AE6">
      <w:pPr>
        <w:adjustRightInd/>
        <w:spacing w:line="360" w:lineRule="auto"/>
        <w:textAlignment w:val="auto"/>
        <w:rPr>
          <w:rFonts w:asciiTheme="minorEastAsia" w:hAnsiTheme="minorEastAsia" w:eastAsiaTheme="minorEastAsia"/>
          <w:color w:val="000000"/>
          <w:kern w:val="2"/>
          <w:sz w:val="24"/>
          <w:szCs w:val="24"/>
        </w:rPr>
      </w:pPr>
      <w:r>
        <w:rPr>
          <w:rFonts w:hint="eastAsia" w:asciiTheme="minorEastAsia" w:hAnsiTheme="minorEastAsia" w:eastAsiaTheme="minorEastAsia"/>
          <w:color w:val="000000"/>
          <w:kern w:val="2"/>
          <w:sz w:val="24"/>
          <w:szCs w:val="24"/>
        </w:rPr>
        <w:t>研究内容：</w:t>
      </w:r>
    </w:p>
    <w:p w14:paraId="2A2B4A2A">
      <w:pPr>
        <w:adjustRightInd/>
        <w:spacing w:line="360" w:lineRule="auto"/>
        <w:textAlignment w:val="auto"/>
        <w:rPr>
          <w:rFonts w:asciiTheme="minorEastAsia" w:hAnsiTheme="minorEastAsia" w:eastAsiaTheme="minorEastAsia"/>
          <w:color w:val="000000"/>
          <w:kern w:val="2"/>
          <w:sz w:val="24"/>
          <w:szCs w:val="24"/>
        </w:rPr>
      </w:pPr>
    </w:p>
    <w:p w14:paraId="21F4D5EA">
      <w:pPr>
        <w:adjustRightInd/>
        <w:spacing w:line="360" w:lineRule="auto"/>
        <w:textAlignment w:val="auto"/>
        <w:rPr>
          <w:rFonts w:asciiTheme="minorEastAsia" w:hAnsiTheme="minorEastAsia" w:eastAsiaTheme="minorEastAsia"/>
          <w:color w:val="000000"/>
          <w:kern w:val="2"/>
          <w:sz w:val="24"/>
          <w:szCs w:val="24"/>
        </w:rPr>
      </w:pPr>
    </w:p>
    <w:p w14:paraId="54025FF9">
      <w:pPr>
        <w:adjustRightInd/>
        <w:spacing w:line="360" w:lineRule="auto"/>
        <w:textAlignment w:val="auto"/>
        <w:rPr>
          <w:rFonts w:asciiTheme="minorEastAsia" w:hAnsiTheme="minorEastAsia" w:eastAsiaTheme="minorEastAsia"/>
          <w:color w:val="000000"/>
          <w:kern w:val="2"/>
          <w:sz w:val="24"/>
          <w:szCs w:val="24"/>
        </w:rPr>
      </w:pPr>
      <w:r>
        <w:rPr>
          <w:rFonts w:hint="eastAsia" w:asciiTheme="minorEastAsia" w:hAnsiTheme="minorEastAsia" w:eastAsiaTheme="minorEastAsia"/>
          <w:color w:val="000000"/>
          <w:kern w:val="2"/>
          <w:sz w:val="24"/>
          <w:szCs w:val="24"/>
        </w:rPr>
        <w:t>研究目的：</w:t>
      </w:r>
    </w:p>
    <w:p w14:paraId="1E72D8B4">
      <w:pPr>
        <w:adjustRightInd/>
        <w:spacing w:line="360" w:lineRule="auto"/>
        <w:textAlignment w:val="auto"/>
        <w:rPr>
          <w:rFonts w:asciiTheme="minorEastAsia" w:hAnsiTheme="minorEastAsia" w:eastAsiaTheme="minorEastAsia"/>
          <w:color w:val="000000"/>
          <w:kern w:val="2"/>
          <w:sz w:val="24"/>
          <w:szCs w:val="24"/>
        </w:rPr>
      </w:pPr>
    </w:p>
    <w:p w14:paraId="0697814B">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二、双方承担的责任 </w:t>
      </w:r>
    </w:p>
    <w:p w14:paraId="344A332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（一）甲方（申办方/CRO：____________________）</w:t>
      </w:r>
    </w:p>
    <w:p w14:paraId="7C80131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1、向乙方和乙方研究者提供临床试验批件并保证该批件的合法有效，并为甲方提供的所有资料的逻辑性、合规性、合法性负责。</w:t>
      </w:r>
    </w:p>
    <w:p w14:paraId="04E25EF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根据国家相关法律法规以及乙方的要求，向乙方提供以下文件，包括（但不限于）（1）临床试验批件、（2）申办方和CRO资质证明、（3）与申办方的委托关系及责任证明、（4）临床试验方案（最新版本及修订版本）、（5）药检报告、（6）受试者知情同意书、（7）病例报告表（CRF）、（8）研究者手册等与试验相关的资料，按照乙方提供的资料目录（有但不限于该目录的内容）的要求装订送至乙方药物临床试验机构办公室。</w:t>
      </w:r>
    </w:p>
    <w:p w14:paraId="52333C5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3、负责与乙方一起对主要研究者及其研究团队进行资格审核，以选择合格的研究者。</w:t>
      </w:r>
    </w:p>
    <w:p w14:paraId="4CDD79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4、无偿提供合格的试验用药、对照药，保证药物的质量，并对试验用药物进行适当的包装与标签，使之符合临床试验的设计需要。</w:t>
      </w:r>
    </w:p>
    <w:p w14:paraId="5145CAF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5、甲方负责对乙方的研究人员进行该临床研究有关的培训。</w:t>
      </w:r>
    </w:p>
    <w:p w14:paraId="384C893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6、甲方为临床试验质量保证责任方，应建立对临床试验的质量控制和质量保证系统。</w:t>
      </w:r>
    </w:p>
    <w:p w14:paraId="677C5F7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7、根据甲方或乙方需要，甲方及时组织对临床试验的稽查以保证质量。</w:t>
      </w:r>
    </w:p>
    <w:p w14:paraId="7633642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8、甲方应及时向乙方PI告知试验中存在问题，以便乙方采取相关措施改进/保护受试者。</w:t>
      </w:r>
    </w:p>
    <w:p w14:paraId="5AE1B84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9、本试验一旦发生不良事件或严重不良事件，若需要甲方协调，甲方监查员或者负责人必须在24小时至48小时之内到达</w:t>
      </w:r>
      <w:r>
        <w:rPr>
          <w:rFonts w:hint="eastAsia" w:asciiTheme="minorEastAsia" w:hAnsiTheme="minorEastAsia" w:eastAsiaTheme="minorEastAsia"/>
          <w:sz w:val="24"/>
          <w:szCs w:val="24"/>
          <w:lang w:eastAsia="zh-CN"/>
        </w:rPr>
        <w:t>阜阳市妇产医院（阜阳市妇女儿童医院）</w:t>
      </w:r>
      <w:r>
        <w:rPr>
          <w:rFonts w:hint="eastAsia" w:asciiTheme="minorEastAsia" w:hAnsiTheme="minorEastAsia" w:eastAsiaTheme="minorEastAsia"/>
          <w:sz w:val="24"/>
          <w:szCs w:val="24"/>
        </w:rPr>
        <w:t>，负责协助处理严重不良事件后果并采取必要的措施，以保证受试者的安全和权益。若严重不良事件经评估为可疑且非预期严重不良反应，并及时向药品监督管理部门和卫生行政管理部门报告，同时向涉及同一药物的临床试验的其他研究单位通报不良事件。</w:t>
      </w:r>
    </w:p>
    <w:p w14:paraId="0CFDDABD">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10、甲方负责为乙方医疗机构及乙方研究者提供法律上与经济上的担保。对发生与试验相关的损害（包括受试者损害、乙方医疗机构和研究者的损害），以及发生与试验相关的纠纷，甲方负责承担全部责任，包括治疗费用及相应的经济补偿。</w:t>
      </w:r>
    </w:p>
    <w:p w14:paraId="7FC78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11、向乙方伦理委员会和药物临床试验机构递交最终的临床试验分中心小结或总结报告。</w:t>
      </w:r>
    </w:p>
    <w:p w14:paraId="4951465A">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12、甲方决定终（中）止临床试验前，须书面通知乙方、乙方研究者和伦理委员会，并述明理由。乙方同意试验终（中）止后，相关资料归档按照乙方的要求进行。</w:t>
      </w:r>
    </w:p>
    <w:p w14:paraId="00E0EEA4">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13、甲方应严格保护受试者隐私和信息，未经受试者书面同意，受试者的个人信息/标本等不能擅自用于商业宣传和商业开发及探索性研究。</w:t>
      </w:r>
    </w:p>
    <w:p w14:paraId="6A092E2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14、提供并按时支付临床研究费用。</w:t>
      </w:r>
    </w:p>
    <w:p w14:paraId="1565DD33">
      <w:pPr>
        <w:spacing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（二）</w:t>
      </w:r>
      <w:r>
        <w:rPr>
          <w:rFonts w:hint="eastAsia" w:asciiTheme="minorEastAsia" w:hAnsiTheme="minorEastAsia" w:eastAsiaTheme="minorEastAsia"/>
          <w:b/>
          <w:sz w:val="24"/>
          <w:szCs w:val="24"/>
        </w:rPr>
        <w:t>乙方（</w:t>
      </w:r>
      <w:r>
        <w:rPr>
          <w:rFonts w:hint="eastAsia" w:asciiTheme="minorEastAsia" w:hAnsiTheme="minorEastAsia" w:eastAsiaTheme="minorEastAsia"/>
          <w:b/>
          <w:sz w:val="24"/>
          <w:szCs w:val="24"/>
          <w:lang w:eastAsia="zh-CN"/>
        </w:rPr>
        <w:t>阜阳市妇产医院（阜阳市妇女儿童医院）</w:t>
      </w:r>
      <w:r>
        <w:rPr>
          <w:rFonts w:hint="eastAsia" w:asciiTheme="minorEastAsia" w:hAnsiTheme="minorEastAsia" w:eastAsiaTheme="minorEastAsia"/>
          <w:b/>
          <w:sz w:val="24"/>
          <w:szCs w:val="24"/>
        </w:rPr>
        <w:t>）</w:t>
      </w:r>
    </w:p>
    <w:p w14:paraId="24BFDFE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1、负责与甲方一起对主要研究者及其研究团队进行资格审核，以选择合格的研究者。</w:t>
      </w:r>
    </w:p>
    <w:p w14:paraId="04DEFFF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2、负责合同的管理以及甲方提供的经费的管理，协调甲方提出的临床试验相关的要求。</w:t>
      </w:r>
    </w:p>
    <w:p w14:paraId="6ADA188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3、负责对临床试验的档案资料进行保管，</w:t>
      </w:r>
      <w:r>
        <w:rPr>
          <w:rFonts w:hint="eastAsia" w:asciiTheme="minorEastAsia" w:hAnsiTheme="minorEastAsia" w:eastAsiaTheme="minorEastAsia"/>
          <w:color w:val="000000"/>
          <w:kern w:val="2"/>
          <w:sz w:val="24"/>
          <w:szCs w:val="24"/>
        </w:rPr>
        <w:t>乙方免费保存至临床试验结束/终止后五（5）年</w:t>
      </w:r>
      <w:r>
        <w:rPr>
          <w:rFonts w:hint="eastAsia" w:asciiTheme="minorEastAsia" w:hAnsiTheme="minorEastAsia" w:eastAsiaTheme="minorEastAsia"/>
          <w:sz w:val="24"/>
          <w:szCs w:val="24"/>
        </w:rPr>
        <w:t xml:space="preserve">。  </w:t>
      </w:r>
    </w:p>
    <w:p w14:paraId="05E953F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color w:val="000000"/>
          <w:sz w:val="24"/>
          <w:szCs w:val="24"/>
        </w:rPr>
        <w:t>在整个试验过程中，接受甲方监查员的监查，并依据监查报告对试验中存在的问题及时进行调整和完善。</w:t>
      </w:r>
    </w:p>
    <w:p w14:paraId="2191154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5、在临床试验过程中如发生严重不良事件，研究者应立即对受试者采取适当的治疗措施并立即通知甲方，24小时内报告甲方，并在报告上签名及注明日期。</w:t>
      </w:r>
    </w:p>
    <w:p w14:paraId="2128C52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6、在收到申办者的数据处理组织对病例报告表的询问表后，应及时提供反馈信息，一般情况下不应超过一周。</w:t>
      </w:r>
    </w:p>
    <w:p w14:paraId="37843EF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7、临床研究结束后负责整理临床试验所有相关资料，向甲方提供真实准确的CRF表、小结报告及其他书面资料。协助甲方解答主管部门或数据统计部门对本临床研究提出的各项疑问。</w:t>
      </w:r>
    </w:p>
    <w:p w14:paraId="5841946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8、研究者终（中）止一项临床试验必须通知受试者、申办者、伦理委员会、药物临床试验机构和药品监督管理部门，并阐明理由。</w:t>
      </w:r>
    </w:p>
    <w:p w14:paraId="3E6C2B3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如甲乙任何一方改动方案，需经双方协商同意，伦理委员会批准后，方可实施。</w:t>
      </w:r>
    </w:p>
    <w:p w14:paraId="38A0AC8D">
      <w:pPr>
        <w:adjustRightInd/>
        <w:spacing w:line="360" w:lineRule="auto"/>
        <w:textAlignment w:val="auto"/>
        <w:rPr>
          <w:rFonts w:asciiTheme="minorEastAsia" w:hAnsiTheme="minorEastAsia" w:eastAsiaTheme="minorEastAsia"/>
          <w:b/>
          <w:color w:val="000000"/>
          <w:kern w:val="2"/>
          <w:sz w:val="24"/>
          <w:szCs w:val="24"/>
        </w:rPr>
      </w:pPr>
      <w:r>
        <w:rPr>
          <w:rFonts w:hint="eastAsia" w:asciiTheme="minorEastAsia" w:hAnsiTheme="minorEastAsia" w:eastAsiaTheme="minorEastAsia"/>
          <w:b/>
          <w:color w:val="000000"/>
          <w:kern w:val="2"/>
          <w:sz w:val="24"/>
          <w:szCs w:val="24"/>
        </w:rPr>
        <w:t>三、计划与进度</w:t>
      </w:r>
    </w:p>
    <w:p w14:paraId="6FF508E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项目获得</w:t>
      </w:r>
      <w:r>
        <w:rPr>
          <w:rFonts w:hint="eastAsia" w:asciiTheme="minorEastAsia" w:hAnsiTheme="minorEastAsia" w:eastAsiaTheme="minorEastAsia"/>
          <w:sz w:val="24"/>
          <w:szCs w:val="24"/>
          <w:lang w:eastAsia="zh-CN"/>
        </w:rPr>
        <w:t>阜阳市妇产医院（阜阳市妇女儿童医院）</w:t>
      </w:r>
      <w:r>
        <w:rPr>
          <w:rFonts w:hint="eastAsia" w:asciiTheme="minorEastAsia" w:hAnsiTheme="minorEastAsia" w:eastAsiaTheme="minorEastAsia"/>
          <w:sz w:val="24"/>
          <w:szCs w:val="24"/>
        </w:rPr>
        <w:t>医学伦理委员会审查批准报告，在合同正式签定后，各种试验相关文件、试验用药物、研究经费、所有临床研究所需物资等到位后，乙方开始在</w:t>
      </w:r>
      <w:r>
        <w:rPr>
          <w:rFonts w:hint="eastAsia" w:asciiTheme="minorEastAsia" w:hAnsiTheme="minorEastAsia" w:eastAsiaTheme="minorEastAsia"/>
          <w:sz w:val="24"/>
          <w:szCs w:val="24"/>
          <w:lang w:eastAsia="zh-CN"/>
        </w:rPr>
        <w:t>阜阳市妇产医院（阜阳市妇女儿童医院）</w:t>
      </w:r>
      <w:r>
        <w:rPr>
          <w:rFonts w:hint="eastAsia" w:asciiTheme="minorEastAsia" w:hAnsiTheme="minorEastAsia" w:eastAsiaTheme="minorEastAsia"/>
          <w:sz w:val="24"/>
          <w:szCs w:val="24"/>
        </w:rPr>
        <w:t>________专业内进行临床试验。</w:t>
      </w:r>
    </w:p>
    <w:p w14:paraId="13D9A667">
      <w:pPr>
        <w:adjustRightInd/>
        <w:spacing w:line="360" w:lineRule="auto"/>
        <w:ind w:firstLine="600" w:firstLineChars="250"/>
        <w:textAlignment w:val="auto"/>
        <w:rPr>
          <w:rFonts w:asciiTheme="minorEastAsia" w:hAnsiTheme="minorEastAsia" w:eastAsiaTheme="minorEastAsia"/>
          <w:color w:val="000000"/>
          <w:kern w:val="2"/>
          <w:sz w:val="24"/>
          <w:szCs w:val="24"/>
        </w:rPr>
      </w:pPr>
      <w:r>
        <w:rPr>
          <w:rFonts w:hint="eastAsia" w:asciiTheme="minorEastAsia" w:hAnsiTheme="minorEastAsia" w:eastAsiaTheme="minorEastAsia"/>
          <w:color w:val="000000"/>
          <w:kern w:val="2"/>
          <w:sz w:val="24"/>
          <w:szCs w:val="24"/>
        </w:rPr>
        <w:t>试验进度计算日期从科室启动会后开始计算，甲方计划自</w:t>
      </w:r>
      <w:r>
        <w:rPr>
          <w:rFonts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rPr>
        <w:t>年</w:t>
      </w:r>
      <w:r>
        <w:rPr>
          <w:rFonts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rPr>
        <w:t>月开始入组病例，本临床试验计划总入组病例数为</w:t>
      </w:r>
      <w:r>
        <w:rPr>
          <w:rFonts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rPr>
        <w:t>例，在乙方计划完成</w:t>
      </w:r>
      <w:r>
        <w:rPr>
          <w:rFonts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rPr>
        <w:t>例，</w:t>
      </w:r>
      <w:r>
        <w:rPr>
          <w:rFonts w:hint="eastAsia" w:asciiTheme="minorEastAsia" w:hAnsiTheme="minorEastAsia" w:eastAsiaTheme="minorEastAsia"/>
          <w:sz w:val="24"/>
          <w:szCs w:val="24"/>
        </w:rPr>
        <w:t>力争在____个月内完成____例受试者的筛选、入组、临床观察，</w:t>
      </w:r>
      <w:r>
        <w:rPr>
          <w:rFonts w:hint="eastAsia" w:asciiTheme="minorEastAsia" w:hAnsiTheme="minorEastAsia" w:eastAsiaTheme="minorEastAsia"/>
          <w:color w:val="000000"/>
          <w:kern w:val="2"/>
          <w:sz w:val="24"/>
          <w:szCs w:val="24"/>
        </w:rPr>
        <w:t>至</w:t>
      </w:r>
      <w:r>
        <w:rPr>
          <w:rFonts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rPr>
        <w:t>年</w:t>
      </w:r>
      <w:r>
        <w:rPr>
          <w:rFonts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u w:val="single"/>
        </w:rPr>
        <w:t xml:space="preserve"> </w:t>
      </w:r>
      <w:r>
        <w:rPr>
          <w:rFonts w:hint="eastAsia" w:asciiTheme="minorEastAsia" w:hAnsiTheme="minorEastAsia" w:eastAsiaTheme="minorEastAsia"/>
          <w:color w:val="000000"/>
          <w:kern w:val="2"/>
          <w:sz w:val="24"/>
          <w:szCs w:val="24"/>
        </w:rPr>
        <w:t>月完成临床试验。并</w:t>
      </w:r>
      <w:r>
        <w:rPr>
          <w:rFonts w:hint="eastAsia" w:asciiTheme="minorEastAsia" w:hAnsiTheme="minorEastAsia" w:eastAsiaTheme="minorEastAsia"/>
          <w:sz w:val="24"/>
          <w:szCs w:val="24"/>
        </w:rPr>
        <w:t>提供符合GCP要求的CRF、分中心小结表等法规要求的相关内容。若因试验用药、方案等原始资料修改、经费等原因造成延误，责任由甲方自负。</w:t>
      </w:r>
    </w:p>
    <w:p w14:paraId="7687D624">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四、经费承担及支付方式、支付时间</w:t>
      </w:r>
    </w:p>
    <w:p w14:paraId="6613617C">
      <w:pPr>
        <w:adjustRightInd/>
        <w:spacing w:line="360" w:lineRule="auto"/>
        <w:textAlignment w:val="auto"/>
        <w:rPr>
          <w:rFonts w:asciiTheme="minorEastAsia" w:hAnsiTheme="minorEastAsia" w:eastAsiaTheme="minorEastAsia"/>
          <w:b/>
          <w:color w:val="000000"/>
          <w:kern w:val="2"/>
          <w:sz w:val="24"/>
          <w:szCs w:val="24"/>
        </w:rPr>
      </w:pPr>
      <w:r>
        <w:rPr>
          <w:rFonts w:hint="eastAsia" w:asciiTheme="minorEastAsia" w:hAnsiTheme="minorEastAsia" w:eastAsiaTheme="minorEastAsia"/>
          <w:b/>
          <w:color w:val="000000"/>
          <w:kern w:val="2"/>
          <w:sz w:val="24"/>
          <w:szCs w:val="24"/>
        </w:rPr>
        <w:t>1、研究费用</w:t>
      </w:r>
      <w:r>
        <w:rPr>
          <w:rFonts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rPr>
        <w:t>本协议涉及金额均以“人民币”表示</w:t>
      </w:r>
      <w:r>
        <w:rPr>
          <w:rFonts w:asciiTheme="minorEastAsia" w:hAnsiTheme="minorEastAsia" w:eastAsiaTheme="minorEastAsia"/>
          <w:kern w:val="2"/>
          <w:sz w:val="24"/>
          <w:szCs w:val="24"/>
        </w:rPr>
        <w:t>)</w:t>
      </w:r>
    </w:p>
    <w:p w14:paraId="4F8FF532">
      <w:pPr>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t xml:space="preserve">1.1 </w:t>
      </w:r>
      <w:r>
        <w:rPr>
          <w:rFonts w:hint="eastAsia" w:asciiTheme="minorEastAsia" w:hAnsiTheme="minorEastAsia" w:eastAsiaTheme="minorEastAsia"/>
          <w:kern w:val="2"/>
          <w:sz w:val="24"/>
          <w:szCs w:val="24"/>
        </w:rPr>
        <w:t>观察费</w:t>
      </w:r>
    </w:p>
    <w:p w14:paraId="1C7FD2D8">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 xml:space="preserve">甲方应按每个合格病例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u w:val="single"/>
        </w:rPr>
        <w:t xml:space="preserve">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rPr>
        <w:t xml:space="preserve"> </w:t>
      </w:r>
      <w:r>
        <w:rPr>
          <w:rFonts w:hint="eastAsia" w:asciiTheme="minorEastAsia" w:hAnsiTheme="minorEastAsia" w:eastAsiaTheme="minorEastAsia"/>
          <w:kern w:val="2"/>
          <w:sz w:val="24"/>
          <w:szCs w:val="24"/>
        </w:rPr>
        <w:t xml:space="preserve">元/例的标准，向乙方提供临床研究观察费，其中：研究者观察费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u w:val="single"/>
        </w:rPr>
        <w:t xml:space="preserve">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rPr>
        <w:t xml:space="preserve"> </w:t>
      </w:r>
      <w:r>
        <w:rPr>
          <w:rFonts w:hint="eastAsia" w:asciiTheme="minorEastAsia" w:hAnsiTheme="minorEastAsia" w:eastAsiaTheme="minorEastAsia"/>
          <w:kern w:val="2"/>
          <w:sz w:val="24"/>
          <w:szCs w:val="24"/>
        </w:rPr>
        <w:t xml:space="preserve">元/例、辅助科室劳务费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u w:val="single"/>
        </w:rPr>
        <w:t xml:space="preserve">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rPr>
        <w:t xml:space="preserve"> </w:t>
      </w:r>
      <w:r>
        <w:rPr>
          <w:rFonts w:hint="eastAsia" w:asciiTheme="minorEastAsia" w:hAnsiTheme="minorEastAsia" w:eastAsiaTheme="minorEastAsia"/>
          <w:kern w:val="2"/>
          <w:sz w:val="24"/>
          <w:szCs w:val="24"/>
        </w:rPr>
        <w:t>元/例（其中包括药品保管费</w:t>
      </w:r>
      <w:r>
        <w:rPr>
          <w:rFonts w:hint="eastAsia" w:asciiTheme="minorEastAsia" w:hAnsiTheme="minorEastAsia" w:eastAsiaTheme="minorEastAsia"/>
          <w:b/>
          <w:kern w:val="2"/>
          <w:sz w:val="24"/>
          <w:szCs w:val="24"/>
          <w:u w:val="single"/>
        </w:rPr>
        <w:t xml:space="preserve">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kern w:val="2"/>
          <w:sz w:val="24"/>
          <w:szCs w:val="24"/>
        </w:rPr>
        <w:t>元/例；</w:t>
      </w:r>
      <w:r>
        <w:rPr>
          <w:rFonts w:hint="eastAsia" w:asciiTheme="minorEastAsia" w:hAnsiTheme="minorEastAsia" w:eastAsiaTheme="minorEastAsia" w:cstheme="minorEastAsia"/>
          <w:kern w:val="2"/>
          <w:sz w:val="24"/>
          <w:szCs w:val="24"/>
        </w:rPr>
        <w:t>样本采集费</w:t>
      </w:r>
      <w:r>
        <w:rPr>
          <w:rFonts w:hint="eastAsia" w:asciiTheme="minorEastAsia" w:hAnsiTheme="minorEastAsia" w:eastAsiaTheme="minorEastAsia"/>
          <w:b/>
          <w:kern w:val="2"/>
          <w:sz w:val="24"/>
          <w:szCs w:val="24"/>
          <w:u w:val="single"/>
        </w:rPr>
        <w:t xml:space="preserve">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kern w:val="2"/>
          <w:sz w:val="24"/>
          <w:szCs w:val="24"/>
        </w:rPr>
        <w:t>元/例；</w:t>
      </w:r>
      <w:r>
        <w:rPr>
          <w:rFonts w:hint="eastAsia" w:asciiTheme="minorEastAsia" w:hAnsiTheme="minorEastAsia" w:eastAsiaTheme="minorEastAsia" w:cstheme="minorEastAsia"/>
          <w:kern w:val="2"/>
          <w:sz w:val="24"/>
          <w:szCs w:val="24"/>
        </w:rPr>
        <w:t>影像学评估费</w:t>
      </w:r>
      <w:r>
        <w:rPr>
          <w:rFonts w:hint="eastAsia" w:asciiTheme="minorEastAsia" w:hAnsiTheme="minorEastAsia" w:eastAsiaTheme="minorEastAsia"/>
          <w:b/>
          <w:kern w:val="2"/>
          <w:sz w:val="24"/>
          <w:szCs w:val="24"/>
          <w:u w:val="single"/>
        </w:rPr>
        <w:t xml:space="preserve">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kern w:val="2"/>
          <w:sz w:val="24"/>
          <w:szCs w:val="24"/>
        </w:rPr>
        <w:t>元/例；</w:t>
      </w:r>
      <w:r>
        <w:rPr>
          <w:rFonts w:hint="eastAsia" w:asciiTheme="minorEastAsia" w:hAnsiTheme="minorEastAsia" w:eastAsiaTheme="minorEastAsia" w:cstheme="minorEastAsia"/>
          <w:kern w:val="2"/>
          <w:sz w:val="24"/>
          <w:szCs w:val="24"/>
        </w:rPr>
        <w:t>影像学刻盘费</w:t>
      </w:r>
      <w:r>
        <w:rPr>
          <w:rFonts w:hint="eastAsia" w:asciiTheme="minorEastAsia" w:hAnsiTheme="minorEastAsia" w:eastAsiaTheme="minorEastAsia"/>
          <w:b/>
          <w:kern w:val="2"/>
          <w:sz w:val="24"/>
          <w:szCs w:val="24"/>
          <w:u w:val="single"/>
        </w:rPr>
        <w:t xml:space="preserve">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kern w:val="2"/>
          <w:sz w:val="24"/>
          <w:szCs w:val="24"/>
        </w:rPr>
        <w:t xml:space="preserve">元/例）。本次研究乙方拟完成该类合格病例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u w:val="single"/>
        </w:rPr>
        <w:t xml:space="preserve">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rPr>
        <w:t xml:space="preserve"> </w:t>
      </w:r>
      <w:r>
        <w:rPr>
          <w:rFonts w:hint="eastAsia" w:asciiTheme="minorEastAsia" w:hAnsiTheme="minorEastAsia" w:eastAsiaTheme="minorEastAsia"/>
          <w:kern w:val="2"/>
          <w:sz w:val="24"/>
          <w:szCs w:val="24"/>
        </w:rPr>
        <w:t xml:space="preserve">例，共计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u w:val="single"/>
        </w:rPr>
        <w:t xml:space="preserve">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rPr>
        <w:t xml:space="preserve"> </w:t>
      </w:r>
      <w:r>
        <w:rPr>
          <w:rFonts w:hint="eastAsia" w:asciiTheme="minorEastAsia" w:hAnsiTheme="minorEastAsia" w:eastAsiaTheme="minorEastAsia"/>
          <w:kern w:val="2"/>
          <w:sz w:val="24"/>
          <w:szCs w:val="24"/>
        </w:rPr>
        <w:t>元</w:t>
      </w:r>
      <w:bookmarkStart w:id="0" w:name="_Hlk36465135"/>
      <w:r>
        <w:rPr>
          <w:rFonts w:asciiTheme="minorEastAsia" w:hAnsiTheme="minorEastAsia" w:eastAsiaTheme="minorEastAsia"/>
          <w:kern w:val="2"/>
          <w:sz w:val="24"/>
          <w:szCs w:val="24"/>
        </w:rPr>
        <w:t>，</w:t>
      </w:r>
      <w:r>
        <w:rPr>
          <w:rFonts w:hint="eastAsia" w:asciiTheme="minorEastAsia" w:hAnsiTheme="minorEastAsia" w:eastAsiaTheme="minorEastAsia"/>
          <w:kern w:val="2"/>
          <w:sz w:val="24"/>
          <w:szCs w:val="24"/>
        </w:rPr>
        <w:t>具体</w:t>
      </w:r>
      <w:r>
        <w:rPr>
          <w:rFonts w:asciiTheme="minorEastAsia" w:hAnsiTheme="minorEastAsia" w:eastAsiaTheme="minorEastAsia"/>
          <w:kern w:val="2"/>
          <w:sz w:val="24"/>
          <w:szCs w:val="24"/>
        </w:rPr>
        <w:t>按实际发生支付</w:t>
      </w:r>
      <w:r>
        <w:rPr>
          <w:rFonts w:hint="eastAsia" w:asciiTheme="minorEastAsia" w:hAnsiTheme="minorEastAsia" w:eastAsiaTheme="minorEastAsia"/>
          <w:kern w:val="2"/>
          <w:sz w:val="24"/>
          <w:szCs w:val="24"/>
        </w:rPr>
        <w:t>。</w:t>
      </w:r>
      <w:bookmarkEnd w:id="0"/>
    </w:p>
    <w:p w14:paraId="6B7ECD1F">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1.2 检查费</w:t>
      </w:r>
    </w:p>
    <w:p w14:paraId="57490618">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 xml:space="preserve">甲方应按每个合格病例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元/例的标准，向乙方提供检查费，本次研究乙方拟完成该类合格病例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例，共计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元</w:t>
      </w:r>
      <w:bookmarkStart w:id="1" w:name="_Hlk36465160"/>
      <w:r>
        <w:rPr>
          <w:rFonts w:hint="eastAsia" w:asciiTheme="minorEastAsia" w:hAnsiTheme="minorEastAsia" w:eastAsiaTheme="minorEastAsia"/>
          <w:kern w:val="2"/>
          <w:sz w:val="24"/>
          <w:szCs w:val="24"/>
        </w:rPr>
        <w:t>，具体</w:t>
      </w:r>
      <w:r>
        <w:rPr>
          <w:rFonts w:asciiTheme="minorEastAsia" w:hAnsiTheme="minorEastAsia" w:eastAsiaTheme="minorEastAsia"/>
          <w:kern w:val="2"/>
          <w:sz w:val="24"/>
          <w:szCs w:val="24"/>
        </w:rPr>
        <w:t>按实际发生支付</w:t>
      </w:r>
      <w:bookmarkEnd w:id="1"/>
      <w:r>
        <w:rPr>
          <w:rFonts w:hint="eastAsia" w:asciiTheme="minorEastAsia" w:hAnsiTheme="minorEastAsia" w:eastAsiaTheme="minorEastAsia"/>
          <w:kern w:val="2"/>
          <w:sz w:val="24"/>
          <w:szCs w:val="24"/>
        </w:rPr>
        <w:t>。</w:t>
      </w:r>
    </w:p>
    <w:p w14:paraId="4F382ABC">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1.3其他费用</w:t>
      </w:r>
    </w:p>
    <w:p w14:paraId="74E024B0">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包括：组长单位费用</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元、CRC服务费（包含SMO税费）</w:t>
      </w:r>
      <w:r>
        <w:rPr>
          <w:rFonts w:hint="eastAsia" w:asciiTheme="minorEastAsia" w:hAnsiTheme="minorEastAsia" w:eastAsiaTheme="minorEastAsia"/>
          <w:kern w:val="2"/>
          <w:sz w:val="24"/>
          <w:szCs w:val="24"/>
          <w:u w:val="single"/>
        </w:rPr>
        <w:t xml:space="preserve">       元</w:t>
      </w:r>
      <w:r>
        <w:rPr>
          <w:rFonts w:hint="eastAsia" w:asciiTheme="minorEastAsia" w:hAnsiTheme="minorEastAsia" w:eastAsiaTheme="minorEastAsia"/>
          <w:kern w:val="2"/>
          <w:sz w:val="24"/>
          <w:szCs w:val="24"/>
          <w:u w:val="none"/>
        </w:rPr>
        <w:t>、</w:t>
      </w:r>
      <w:r>
        <w:rPr>
          <w:rFonts w:hint="eastAsia" w:asciiTheme="minorEastAsia" w:hAnsiTheme="minorEastAsia" w:eastAsiaTheme="minorEastAsia"/>
          <w:kern w:val="2"/>
          <w:sz w:val="24"/>
          <w:szCs w:val="24"/>
        </w:rPr>
        <w:t xml:space="preserve">启动费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lang w:val="en-US" w:eastAsia="zh-CN"/>
        </w:rPr>
        <w:t xml:space="preserve">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元、机构办公用品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lang w:val="en-US" w:eastAsia="zh-CN"/>
        </w:rPr>
        <w:t xml:space="preserve">     </w:t>
      </w:r>
      <w:r>
        <w:rPr>
          <w:rFonts w:hint="eastAsia" w:asciiTheme="minorEastAsia" w:hAnsiTheme="minorEastAsia" w:eastAsiaTheme="minorEastAsia"/>
          <w:kern w:val="2"/>
          <w:sz w:val="24"/>
          <w:szCs w:val="24"/>
        </w:rPr>
        <w:t>元、质量控制费</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lang w:val="en-US" w:eastAsia="zh-CN"/>
        </w:rPr>
        <w:t xml:space="preserve">    </w:t>
      </w:r>
      <w:r>
        <w:rPr>
          <w:rFonts w:hint="eastAsia" w:asciiTheme="minorEastAsia" w:hAnsiTheme="minorEastAsia" w:eastAsiaTheme="minorEastAsia"/>
          <w:kern w:val="2"/>
          <w:sz w:val="24"/>
          <w:szCs w:val="24"/>
        </w:rPr>
        <w:t xml:space="preserve"> 元、受试者住院费/耗材费(具体</w:t>
      </w:r>
      <w:r>
        <w:rPr>
          <w:rFonts w:asciiTheme="minorEastAsia" w:hAnsiTheme="minorEastAsia" w:eastAsiaTheme="minorEastAsia"/>
          <w:kern w:val="2"/>
          <w:sz w:val="24"/>
          <w:szCs w:val="24"/>
        </w:rPr>
        <w:t>按实际发生支付</w:t>
      </w:r>
      <w:r>
        <w:rPr>
          <w:rFonts w:hint="eastAsia" w:asciiTheme="minorEastAsia" w:hAnsiTheme="minorEastAsia" w:eastAsiaTheme="minorEastAsia"/>
          <w:kern w:val="2"/>
          <w:sz w:val="24"/>
          <w:szCs w:val="24"/>
        </w:rPr>
        <w:t xml:space="preserve">)等，共计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元。</w:t>
      </w:r>
    </w:p>
    <w:p w14:paraId="030D40D4">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t>1.</w:t>
      </w:r>
      <w:r>
        <w:rPr>
          <w:rFonts w:hint="eastAsia" w:asciiTheme="minorEastAsia" w:hAnsiTheme="minorEastAsia" w:eastAsiaTheme="minorEastAsia"/>
          <w:kern w:val="2"/>
          <w:sz w:val="24"/>
          <w:szCs w:val="24"/>
        </w:rPr>
        <w:t>4</w:t>
      </w:r>
      <w:r>
        <w:rPr>
          <w:rFonts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rPr>
        <w:t>受试者补助（根据知情同意书按实支付）</w:t>
      </w:r>
    </w:p>
    <w:p w14:paraId="2BC821F6">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 xml:space="preserve">甲方支付给每位受试者交通补助 </w:t>
      </w:r>
      <w:r>
        <w:rPr>
          <w:rFonts w:hint="eastAsia" w:asciiTheme="minorEastAsia" w:hAnsiTheme="minorEastAsia" w:eastAsiaTheme="minorEastAsia"/>
          <w:kern w:val="2"/>
          <w:sz w:val="24"/>
          <w:szCs w:val="24"/>
          <w:u w:val="single"/>
        </w:rPr>
        <w:t xml:space="preserve">    </w:t>
      </w:r>
      <w:r>
        <w:rPr>
          <w:rFonts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次，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u w:val="single"/>
        </w:rPr>
        <w:t xml:space="preserve">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rPr>
        <w:t xml:space="preserve"> </w:t>
      </w:r>
      <w:r>
        <w:rPr>
          <w:rFonts w:hint="eastAsia" w:asciiTheme="minorEastAsia" w:hAnsiTheme="minorEastAsia" w:eastAsiaTheme="minorEastAsia"/>
          <w:kern w:val="2"/>
          <w:sz w:val="24"/>
          <w:szCs w:val="24"/>
        </w:rPr>
        <w:t>元</w:t>
      </w:r>
      <w:r>
        <w:rPr>
          <w:rFonts w:asciiTheme="minorEastAsia" w:hAnsiTheme="minorEastAsia" w:eastAsiaTheme="minorEastAsia"/>
          <w:kern w:val="2"/>
          <w:sz w:val="24"/>
          <w:szCs w:val="24"/>
        </w:rPr>
        <w:t>/</w:t>
      </w:r>
      <w:r>
        <w:rPr>
          <w:rFonts w:hint="eastAsia" w:asciiTheme="minorEastAsia" w:hAnsiTheme="minorEastAsia" w:eastAsiaTheme="minorEastAsia"/>
          <w:kern w:val="2"/>
          <w:sz w:val="24"/>
          <w:szCs w:val="24"/>
        </w:rPr>
        <w:t xml:space="preserve">次，合计 </w:t>
      </w:r>
      <w:r>
        <w:rPr>
          <w:rFonts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rPr>
        <w:t xml:space="preserve">   </w:t>
      </w:r>
      <w:r>
        <w:rPr>
          <w:rFonts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元。拟入组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位受试者，交通补助共计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元</w:t>
      </w:r>
      <w:r>
        <w:rPr>
          <w:rFonts w:asciiTheme="minorEastAsia" w:hAnsiTheme="minorEastAsia" w:eastAsiaTheme="minorEastAsia"/>
          <w:kern w:val="2"/>
          <w:sz w:val="24"/>
          <w:szCs w:val="24"/>
        </w:rPr>
        <w:t>，</w:t>
      </w:r>
      <w:r>
        <w:rPr>
          <w:rFonts w:hint="eastAsia" w:asciiTheme="minorEastAsia" w:hAnsiTheme="minorEastAsia" w:eastAsiaTheme="minorEastAsia"/>
          <w:kern w:val="2"/>
          <w:sz w:val="24"/>
          <w:szCs w:val="24"/>
        </w:rPr>
        <w:t>具体</w:t>
      </w:r>
      <w:r>
        <w:rPr>
          <w:rFonts w:asciiTheme="minorEastAsia" w:hAnsiTheme="minorEastAsia" w:eastAsiaTheme="minorEastAsia"/>
          <w:kern w:val="2"/>
          <w:sz w:val="24"/>
          <w:szCs w:val="24"/>
        </w:rPr>
        <w:t>按实际发生支付</w:t>
      </w:r>
      <w:r>
        <w:rPr>
          <w:rFonts w:hint="eastAsia" w:asciiTheme="minorEastAsia" w:hAnsiTheme="minorEastAsia" w:eastAsiaTheme="minorEastAsia"/>
          <w:kern w:val="2"/>
          <w:sz w:val="24"/>
          <w:szCs w:val="24"/>
        </w:rPr>
        <w:t>。</w:t>
      </w:r>
    </w:p>
    <w:p w14:paraId="187CAB5D">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 xml:space="preserve">甲方支付给每位受试者样本采集补助 </w:t>
      </w:r>
      <w:r>
        <w:rPr>
          <w:rFonts w:hint="eastAsia" w:asciiTheme="minorEastAsia" w:hAnsiTheme="minorEastAsia" w:eastAsiaTheme="minorEastAsia"/>
          <w:kern w:val="2"/>
          <w:sz w:val="24"/>
          <w:szCs w:val="24"/>
          <w:u w:val="single"/>
        </w:rPr>
        <w:t xml:space="preserve">    </w:t>
      </w:r>
      <w:r>
        <w:rPr>
          <w:rFonts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次，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u w:val="single"/>
        </w:rPr>
        <w:t xml:space="preserve">    </w:t>
      </w:r>
      <w:r>
        <w:rPr>
          <w:rFonts w:asciiTheme="minorEastAsia" w:hAnsiTheme="minorEastAsia" w:eastAsiaTheme="minorEastAsia"/>
          <w:b/>
          <w:kern w:val="2"/>
          <w:sz w:val="24"/>
          <w:szCs w:val="24"/>
          <w:u w:val="single"/>
        </w:rPr>
        <w:t xml:space="preserve"> </w:t>
      </w:r>
      <w:r>
        <w:rPr>
          <w:rFonts w:hint="eastAsia" w:asciiTheme="minorEastAsia" w:hAnsiTheme="minorEastAsia" w:eastAsiaTheme="minorEastAsia"/>
          <w:b/>
          <w:kern w:val="2"/>
          <w:sz w:val="24"/>
          <w:szCs w:val="24"/>
        </w:rPr>
        <w:t xml:space="preserve"> </w:t>
      </w:r>
      <w:r>
        <w:rPr>
          <w:rFonts w:hint="eastAsia" w:asciiTheme="minorEastAsia" w:hAnsiTheme="minorEastAsia" w:eastAsiaTheme="minorEastAsia"/>
          <w:kern w:val="2"/>
          <w:sz w:val="24"/>
          <w:szCs w:val="24"/>
        </w:rPr>
        <w:t>元</w:t>
      </w:r>
      <w:r>
        <w:rPr>
          <w:rFonts w:asciiTheme="minorEastAsia" w:hAnsiTheme="minorEastAsia" w:eastAsiaTheme="minorEastAsia"/>
          <w:kern w:val="2"/>
          <w:sz w:val="24"/>
          <w:szCs w:val="24"/>
        </w:rPr>
        <w:t>/</w:t>
      </w:r>
      <w:r>
        <w:rPr>
          <w:rFonts w:hint="eastAsia" w:asciiTheme="minorEastAsia" w:hAnsiTheme="minorEastAsia" w:eastAsiaTheme="minorEastAsia"/>
          <w:kern w:val="2"/>
          <w:sz w:val="24"/>
          <w:szCs w:val="24"/>
        </w:rPr>
        <w:t xml:space="preserve">次，合计 </w:t>
      </w:r>
      <w:r>
        <w:rPr>
          <w:rFonts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rPr>
        <w:t xml:space="preserve">   </w:t>
      </w:r>
      <w:r>
        <w:rPr>
          <w:rFonts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元。拟入组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位受试者，样本采集补助共计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元</w:t>
      </w:r>
      <w:r>
        <w:rPr>
          <w:rFonts w:asciiTheme="minorEastAsia" w:hAnsiTheme="minorEastAsia" w:eastAsiaTheme="minorEastAsia"/>
          <w:kern w:val="2"/>
          <w:sz w:val="24"/>
          <w:szCs w:val="24"/>
        </w:rPr>
        <w:t>，</w:t>
      </w:r>
      <w:r>
        <w:rPr>
          <w:rFonts w:hint="eastAsia" w:asciiTheme="minorEastAsia" w:hAnsiTheme="minorEastAsia" w:eastAsiaTheme="minorEastAsia"/>
          <w:kern w:val="2"/>
          <w:sz w:val="24"/>
          <w:szCs w:val="24"/>
        </w:rPr>
        <w:t>具体</w:t>
      </w:r>
      <w:r>
        <w:rPr>
          <w:rFonts w:asciiTheme="minorEastAsia" w:hAnsiTheme="minorEastAsia" w:eastAsiaTheme="minorEastAsia"/>
          <w:kern w:val="2"/>
          <w:sz w:val="24"/>
          <w:szCs w:val="24"/>
        </w:rPr>
        <w:t>按实际发生支付</w:t>
      </w:r>
      <w:r>
        <w:rPr>
          <w:rFonts w:hint="eastAsia" w:asciiTheme="minorEastAsia" w:hAnsiTheme="minorEastAsia" w:eastAsiaTheme="minorEastAsia"/>
          <w:kern w:val="2"/>
          <w:sz w:val="24"/>
          <w:szCs w:val="24"/>
        </w:rPr>
        <w:t>。</w:t>
      </w:r>
    </w:p>
    <w:p w14:paraId="2259F977">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受试者补助共计  元，具体</w:t>
      </w:r>
      <w:r>
        <w:rPr>
          <w:rFonts w:asciiTheme="minorEastAsia" w:hAnsiTheme="minorEastAsia" w:eastAsiaTheme="minorEastAsia"/>
          <w:kern w:val="2"/>
          <w:sz w:val="24"/>
          <w:szCs w:val="24"/>
        </w:rPr>
        <w:t>按实际发生支付</w:t>
      </w:r>
      <w:r>
        <w:rPr>
          <w:rFonts w:hint="eastAsia" w:asciiTheme="minorEastAsia" w:hAnsiTheme="minorEastAsia" w:eastAsiaTheme="minorEastAsia"/>
          <w:kern w:val="2"/>
          <w:sz w:val="24"/>
          <w:szCs w:val="24"/>
        </w:rPr>
        <w:t>。</w:t>
      </w:r>
    </w:p>
    <w:p w14:paraId="2475BD1A">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1.5 医院管理费</w:t>
      </w:r>
    </w:p>
    <w:p w14:paraId="50823733">
      <w:pPr>
        <w:tabs>
          <w:tab w:val="left" w:pos="900"/>
        </w:tabs>
        <w:autoSpaceDE w:val="0"/>
        <w:autoSpaceDN w:val="0"/>
        <w:spacing w:line="360" w:lineRule="auto"/>
        <w:ind w:firstLine="480" w:firstLineChars="200"/>
        <w:jc w:val="left"/>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bCs/>
          <w:sz w:val="24"/>
          <w:szCs w:val="24"/>
        </w:rPr>
        <w:t>收取合同费用的10%作为医院管理费，共计</w:t>
      </w:r>
      <w:r>
        <w:rPr>
          <w:rFonts w:hint="eastAsia"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u w:val="single"/>
        </w:rPr>
        <w:t xml:space="preserve">       元</w:t>
      </w:r>
      <w:r>
        <w:rPr>
          <w:rFonts w:hint="eastAsia" w:asciiTheme="minorEastAsia" w:hAnsiTheme="minorEastAsia" w:eastAsiaTheme="minorEastAsia" w:cstheme="minorEastAsia"/>
          <w:bCs/>
          <w:sz w:val="24"/>
          <w:szCs w:val="24"/>
        </w:rPr>
        <w:t>，最终按实际</w:t>
      </w:r>
      <w:r>
        <w:rPr>
          <w:rFonts w:asciiTheme="minorEastAsia" w:hAnsiTheme="minorEastAsia" w:eastAsiaTheme="minorEastAsia"/>
          <w:kern w:val="2"/>
          <w:sz w:val="24"/>
          <w:szCs w:val="24"/>
        </w:rPr>
        <w:t>发生</w:t>
      </w:r>
      <w:r>
        <w:rPr>
          <w:rFonts w:hint="eastAsia" w:asciiTheme="minorEastAsia" w:hAnsiTheme="minorEastAsia" w:eastAsiaTheme="minorEastAsia" w:cstheme="minorEastAsia"/>
          <w:bCs/>
          <w:sz w:val="24"/>
          <w:szCs w:val="24"/>
        </w:rPr>
        <w:t>结算。</w:t>
      </w:r>
    </w:p>
    <w:p w14:paraId="51A8221D">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1.6</w:t>
      </w:r>
      <w:r>
        <w:rPr>
          <w:rFonts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rPr>
        <w:t>甲方在其产品生产或服务过程中利用到乙方的服务成果，乙方就应属于对外提供经营活动，应当开具包含“临床试验费”或类似字样的增值税发票。相关税费共计         元，由甲方承担。如果税率根据当地法规发生变化，税费将自动调整为现行税率，以反映变化。</w:t>
      </w:r>
    </w:p>
    <w:p w14:paraId="11C31920">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 xml:space="preserve">1.7 上述研究总费用（含税及管理费）总计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元，大写：人民币</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w:t>
      </w:r>
    </w:p>
    <w:p w14:paraId="7DC589D8">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 xml:space="preserve">1.8 如未入组病人，乙方也需收取 </w:t>
      </w:r>
      <w:r>
        <w:rPr>
          <w:rFonts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lang w:val="en-US" w:eastAsia="zh-CN"/>
        </w:rPr>
        <w:t xml:space="preserve">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管理费。</w:t>
      </w:r>
    </w:p>
    <w:p w14:paraId="0E1CF7B8">
      <w:pPr>
        <w:tabs>
          <w:tab w:val="left" w:pos="900"/>
        </w:tabs>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1.9 脱落病例的观察费、化验检查费按实际访视情况及实际化验检查项目支付。</w:t>
      </w:r>
    </w:p>
    <w:p w14:paraId="7B6CEDF7">
      <w:pPr>
        <w:tabs>
          <w:tab w:val="left" w:pos="900"/>
        </w:tabs>
        <w:autoSpaceDE w:val="0"/>
        <w:autoSpaceDN w:val="0"/>
        <w:spacing w:line="360" w:lineRule="auto"/>
        <w:ind w:left="560" w:left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 xml:space="preserve">1.10 筛选失败研究者劳务费 </w:t>
      </w:r>
      <w:r>
        <w:rPr>
          <w:rFonts w:hint="eastAsia"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 xml:space="preserve"> 元/例，化验、检查费用按实结算。</w:t>
      </w:r>
    </w:p>
    <w:p w14:paraId="23242A82">
      <w:pPr>
        <w:tabs>
          <w:tab w:val="left" w:pos="900"/>
        </w:tabs>
        <w:autoSpaceDE w:val="0"/>
        <w:autoSpaceDN w:val="0"/>
        <w:spacing w:line="360" w:lineRule="auto"/>
        <w:ind w:left="560" w:left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1.11 计划外访视观察费参照前次访视的研究者观察费</w:t>
      </w:r>
      <w:r>
        <w:rPr>
          <w:rFonts w:asciiTheme="minorEastAsia" w:hAnsiTheme="minorEastAsia" w:eastAsiaTheme="minorEastAsia"/>
          <w:kern w:val="2"/>
          <w:sz w:val="24"/>
          <w:szCs w:val="24"/>
        </w:rPr>
        <w:t>，</w:t>
      </w:r>
      <w:r>
        <w:rPr>
          <w:rFonts w:hint="eastAsia" w:asciiTheme="minorEastAsia" w:hAnsiTheme="minorEastAsia" w:eastAsiaTheme="minorEastAsia"/>
          <w:kern w:val="2"/>
          <w:sz w:val="24"/>
          <w:szCs w:val="24"/>
        </w:rPr>
        <w:t>具体</w:t>
      </w:r>
      <w:r>
        <w:rPr>
          <w:rFonts w:asciiTheme="minorEastAsia" w:hAnsiTheme="minorEastAsia" w:eastAsiaTheme="minorEastAsia"/>
          <w:kern w:val="2"/>
          <w:sz w:val="24"/>
          <w:szCs w:val="24"/>
        </w:rPr>
        <w:t>按实际</w:t>
      </w:r>
      <w:r>
        <w:rPr>
          <w:rFonts w:hint="eastAsia" w:asciiTheme="minorEastAsia" w:hAnsiTheme="minorEastAsia" w:eastAsiaTheme="minorEastAsia"/>
          <w:kern w:val="2"/>
          <w:sz w:val="24"/>
          <w:szCs w:val="24"/>
        </w:rPr>
        <w:t>发生</w:t>
      </w:r>
      <w:r>
        <w:rPr>
          <w:rFonts w:asciiTheme="minorEastAsia" w:hAnsiTheme="minorEastAsia" w:eastAsiaTheme="minorEastAsia"/>
          <w:kern w:val="2"/>
          <w:sz w:val="24"/>
          <w:szCs w:val="24"/>
        </w:rPr>
        <w:t>支付</w:t>
      </w:r>
      <w:r>
        <w:rPr>
          <w:rFonts w:hint="eastAsia" w:asciiTheme="minorEastAsia" w:hAnsiTheme="minorEastAsia" w:eastAsiaTheme="minorEastAsia"/>
          <w:kern w:val="2"/>
          <w:sz w:val="24"/>
          <w:szCs w:val="24"/>
        </w:rPr>
        <w:t>。</w:t>
      </w:r>
    </w:p>
    <w:p w14:paraId="055642EF">
      <w:pPr>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1.12 超额入组观察费按计划内入组观察费的 110% 计算，检查费及受试者补助按实结算。</w:t>
      </w:r>
    </w:p>
    <w:p w14:paraId="49C52F57">
      <w:pPr>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1.13 研究机构将在本研究结束/终止后的5年免费保管本研究资料</w:t>
      </w:r>
      <w:r>
        <w:rPr>
          <w:rFonts w:asciiTheme="minorEastAsia" w:hAnsiTheme="minorEastAsia" w:eastAsiaTheme="minorEastAsia"/>
          <w:kern w:val="2"/>
          <w:sz w:val="24"/>
          <w:szCs w:val="24"/>
        </w:rPr>
        <w:t>，后续若需研究机构继续保存</w:t>
      </w:r>
      <w:r>
        <w:rPr>
          <w:rFonts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lang w:val="en-US" w:eastAsia="zh-CN"/>
        </w:rPr>
        <w:t xml:space="preserve">   </w:t>
      </w:r>
      <w:r>
        <w:rPr>
          <w:rFonts w:asciiTheme="minorEastAsia" w:hAnsiTheme="minorEastAsia" w:eastAsiaTheme="minorEastAsia"/>
          <w:kern w:val="2"/>
          <w:sz w:val="24"/>
          <w:szCs w:val="24"/>
          <w:u w:val="single"/>
        </w:rPr>
        <w:t xml:space="preserve">年 </w:t>
      </w:r>
      <w:r>
        <w:rPr>
          <w:rFonts w:asciiTheme="minorEastAsia" w:hAnsiTheme="minorEastAsia" w:eastAsiaTheme="minorEastAsia"/>
          <w:kern w:val="2"/>
          <w:sz w:val="24"/>
          <w:szCs w:val="24"/>
        </w:rPr>
        <w:t>的档案超期保存费用按</w:t>
      </w:r>
      <w:r>
        <w:rPr>
          <w:rFonts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lang w:val="en-US" w:eastAsia="zh-CN"/>
        </w:rPr>
        <w:t xml:space="preserve">    </w:t>
      </w:r>
      <w:r>
        <w:rPr>
          <w:rFonts w:asciiTheme="minorEastAsia" w:hAnsiTheme="minorEastAsia" w:eastAsiaTheme="minorEastAsia"/>
          <w:kern w:val="2"/>
          <w:sz w:val="24"/>
          <w:szCs w:val="24"/>
        </w:rPr>
        <w:t>元/盒/年收取，档案超期保管费将在尾款清算时一次性付给研究机构</w:t>
      </w:r>
      <w:r>
        <w:rPr>
          <w:rFonts w:hint="eastAsia" w:asciiTheme="minorEastAsia" w:hAnsiTheme="minorEastAsia" w:eastAsiaTheme="minorEastAsia"/>
          <w:kern w:val="2"/>
          <w:sz w:val="24"/>
          <w:szCs w:val="24"/>
        </w:rPr>
        <w:t>。</w:t>
      </w:r>
    </w:p>
    <w:p w14:paraId="119C62BB">
      <w:pPr>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1.14 以上各项费用详见附件1《研究费用预算明细》 ，以最终结算金额为准。</w:t>
      </w:r>
    </w:p>
    <w:p w14:paraId="3AFB0317">
      <w:pPr>
        <w:autoSpaceDE w:val="0"/>
        <w:autoSpaceDN w:val="0"/>
        <w:spacing w:line="360" w:lineRule="auto"/>
        <w:ind w:firstLine="480" w:firstLineChars="200"/>
        <w:jc w:val="left"/>
        <w:textAlignment w:val="auto"/>
        <w:rPr>
          <w:rFonts w:eastAsiaTheme="minorEastAsia"/>
          <w:sz w:val="24"/>
          <w:szCs w:val="24"/>
        </w:rPr>
      </w:pPr>
      <w:r>
        <w:rPr>
          <w:rFonts w:hint="eastAsia" w:asciiTheme="minorEastAsia" w:hAnsiTheme="minorEastAsia" w:eastAsiaTheme="minorEastAsia"/>
          <w:sz w:val="24"/>
          <w:szCs w:val="24"/>
        </w:rPr>
        <w:t>1.15</w:t>
      </w:r>
      <w:r>
        <w:rPr>
          <w:rFonts w:asciiTheme="minorEastAsia" w:hAnsiTheme="minorEastAsia" w:eastAsiaTheme="minorEastAsia"/>
          <w:sz w:val="24"/>
          <w:szCs w:val="24"/>
        </w:rPr>
        <w:t xml:space="preserve"> </w:t>
      </w:r>
      <w:r>
        <w:rPr>
          <w:rFonts w:hint="eastAsia" w:eastAsiaTheme="minorEastAsia"/>
          <w:sz w:val="24"/>
          <w:szCs w:val="24"/>
        </w:rPr>
        <w:t>设备。除上述费用以外，甲方将向研究中心提供相关设备仅供本研究免费使用。收到设备时应签署设备清单（模板见附件3）（设备清单可能因各方的一致同意而时不时地进行更新）。签署后的设备清单应作为本协议的附件，与本协议具有同等法律效力。为避免疑议，各方同意，研究者和甲方将分别被授权作为研究机构和甲方的代表在设备清单上签字</w:t>
      </w:r>
      <w:r>
        <w:rPr>
          <w:rFonts w:eastAsiaTheme="minorEastAsia"/>
          <w:sz w:val="24"/>
          <w:szCs w:val="24"/>
        </w:rPr>
        <w:t>/</w:t>
      </w:r>
      <w:r>
        <w:rPr>
          <w:rFonts w:hint="eastAsia" w:eastAsiaTheme="minorEastAsia"/>
          <w:sz w:val="24"/>
          <w:szCs w:val="24"/>
        </w:rPr>
        <w:t>盖章。在研究期间，研究中心将设备存放于安全环境、采取必要的谨慎措施来避免设备的损坏或遗失。对于因设备引起人身伤害或财产损失的，应按照如下原则进行处理：如伤害或损失是由申办者的疏忽或故意不当行为导致的，则由甲方</w:t>
      </w:r>
      <w:r>
        <w:rPr>
          <w:rFonts w:eastAsiaTheme="minorEastAsia"/>
          <w:sz w:val="24"/>
          <w:szCs w:val="24"/>
        </w:rPr>
        <w:t>/CRO</w:t>
      </w:r>
      <w:r>
        <w:rPr>
          <w:rFonts w:hint="eastAsia" w:eastAsiaTheme="minorEastAsia"/>
          <w:sz w:val="24"/>
          <w:szCs w:val="24"/>
        </w:rPr>
        <w:t>承担相应的法律责任；如伤害或损失是由乙方的使用不当或疏忽或故意不当行为导致的，则由乙方承担相应的法律责任；如伤害或损失是由设备本身质量问题或任意第三方导致的，则甲方</w:t>
      </w:r>
      <w:r>
        <w:rPr>
          <w:rFonts w:eastAsiaTheme="minorEastAsia"/>
          <w:sz w:val="24"/>
          <w:szCs w:val="24"/>
        </w:rPr>
        <w:t>/CRO</w:t>
      </w:r>
      <w:r>
        <w:rPr>
          <w:rFonts w:hint="eastAsia" w:eastAsiaTheme="minorEastAsia"/>
          <w:sz w:val="24"/>
          <w:szCs w:val="24"/>
        </w:rPr>
        <w:t>应合理协助乙方</w:t>
      </w:r>
      <w:r>
        <w:rPr>
          <w:rFonts w:eastAsiaTheme="minorEastAsia"/>
          <w:sz w:val="24"/>
          <w:szCs w:val="24"/>
        </w:rPr>
        <w:t xml:space="preserve"> </w:t>
      </w:r>
      <w:r>
        <w:rPr>
          <w:rFonts w:hint="eastAsia" w:eastAsiaTheme="minorEastAsia"/>
          <w:sz w:val="24"/>
          <w:szCs w:val="24"/>
        </w:rPr>
        <w:t>向设备的生产商、销售商、租赁方或任意其他第三方进行追索。本协议期间，设备的维护、校准等费用由甲方</w:t>
      </w:r>
      <w:r>
        <w:rPr>
          <w:rFonts w:eastAsiaTheme="minorEastAsia"/>
          <w:sz w:val="24"/>
          <w:szCs w:val="24"/>
        </w:rPr>
        <w:t>/CRO</w:t>
      </w:r>
      <w:r>
        <w:rPr>
          <w:rFonts w:hint="eastAsia" w:eastAsiaTheme="minorEastAsia"/>
          <w:sz w:val="24"/>
          <w:szCs w:val="24"/>
        </w:rPr>
        <w:t>承担。在研究结束时这些设备将归还申办者</w:t>
      </w:r>
      <w:r>
        <w:rPr>
          <w:rFonts w:eastAsiaTheme="minorEastAsia"/>
          <w:sz w:val="24"/>
          <w:szCs w:val="24"/>
        </w:rPr>
        <w:t>,</w:t>
      </w:r>
      <w:r>
        <w:rPr>
          <w:rFonts w:hint="eastAsia" w:eastAsiaTheme="minorEastAsia"/>
          <w:sz w:val="24"/>
          <w:szCs w:val="24"/>
        </w:rPr>
        <w:t>且申办者将承担返回产生的相关费用。</w:t>
      </w:r>
    </w:p>
    <w:p w14:paraId="4F3E598E">
      <w:pPr>
        <w:autoSpaceDE w:val="0"/>
        <w:autoSpaceDN w:val="0"/>
        <w:spacing w:line="360" w:lineRule="auto"/>
        <w:jc w:val="left"/>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2、支付方式</w:t>
      </w:r>
    </w:p>
    <w:p w14:paraId="295532FC">
      <w:pPr>
        <w:autoSpaceDE w:val="0"/>
        <w:autoSpaceDN w:val="0"/>
        <w:spacing w:line="360" w:lineRule="auto"/>
        <w:jc w:val="left"/>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rPr>
        <w:t xml:space="preserve">   整个合同总费用</w:t>
      </w:r>
      <w:r>
        <w:rPr>
          <w:rFonts w:asciiTheme="minorEastAsia" w:hAnsiTheme="minorEastAsia" w:eastAsiaTheme="minorEastAsia"/>
          <w:kern w:val="2"/>
          <w:sz w:val="24"/>
          <w:szCs w:val="24"/>
        </w:rPr>
        <w:t>由</w:t>
      </w:r>
      <w:r>
        <w:rPr>
          <w:rFonts w:hint="eastAsia" w:asciiTheme="minorEastAsia" w:hAnsiTheme="minorEastAsia" w:eastAsiaTheme="minorEastAsia"/>
          <w:kern w:val="2"/>
          <w:sz w:val="24"/>
          <w:szCs w:val="24"/>
        </w:rPr>
        <w:t>甲方以转账方式</w:t>
      </w:r>
      <w:r>
        <w:rPr>
          <w:rFonts w:asciiTheme="minorEastAsia" w:hAnsiTheme="minorEastAsia" w:eastAsiaTheme="minorEastAsia"/>
          <w:kern w:val="2"/>
          <w:sz w:val="24"/>
          <w:szCs w:val="24"/>
        </w:rPr>
        <w:t>一并</w:t>
      </w:r>
      <w:r>
        <w:rPr>
          <w:rFonts w:hint="eastAsia" w:asciiTheme="minorEastAsia" w:hAnsiTheme="minorEastAsia" w:eastAsiaTheme="minorEastAsia"/>
          <w:kern w:val="2"/>
          <w:sz w:val="24"/>
          <w:szCs w:val="24"/>
        </w:rPr>
        <w:t>支付</w:t>
      </w:r>
      <w:r>
        <w:rPr>
          <w:rFonts w:asciiTheme="minorEastAsia" w:hAnsiTheme="minorEastAsia" w:eastAsiaTheme="minorEastAsia"/>
          <w:kern w:val="2"/>
          <w:sz w:val="24"/>
          <w:szCs w:val="24"/>
        </w:rPr>
        <w:t>给研究机构</w:t>
      </w:r>
      <w:r>
        <w:rPr>
          <w:rFonts w:hint="eastAsia" w:asciiTheme="minorEastAsia" w:hAnsiTheme="minorEastAsia" w:eastAsiaTheme="minorEastAsia"/>
          <w:kern w:val="2"/>
          <w:sz w:val="24"/>
          <w:szCs w:val="24"/>
        </w:rPr>
        <w:t>，</w:t>
      </w:r>
      <w:r>
        <w:rPr>
          <w:rFonts w:hint="eastAsia" w:asciiTheme="minorEastAsia" w:hAnsiTheme="minorEastAsia" w:eastAsiaTheme="minorEastAsia"/>
          <w:sz w:val="24"/>
          <w:szCs w:val="24"/>
        </w:rPr>
        <w:t>甲方在每次汇款时务必在备注中注明“项目主要研究者姓名、产品名称”，并及时将汇款回执的扫描件发到机构办公室邮箱。</w:t>
      </w:r>
      <w:r>
        <w:rPr>
          <w:rFonts w:asciiTheme="minorEastAsia" w:hAnsiTheme="minorEastAsia" w:eastAsiaTheme="minorEastAsia"/>
          <w:sz w:val="24"/>
          <w:szCs w:val="24"/>
        </w:rPr>
        <w:t>关于</w:t>
      </w:r>
      <w:r>
        <w:rPr>
          <w:rFonts w:hint="eastAsia" w:asciiTheme="minorEastAsia" w:hAnsiTheme="minorEastAsia" w:eastAsiaTheme="minorEastAsia"/>
          <w:kern w:val="2"/>
          <w:sz w:val="24"/>
          <w:szCs w:val="24"/>
        </w:rPr>
        <w:t>CRC服务费</w:t>
      </w:r>
      <w:r>
        <w:rPr>
          <w:rFonts w:asciiTheme="minorEastAsia" w:hAnsiTheme="minorEastAsia" w:eastAsiaTheme="minorEastAsia"/>
          <w:sz w:val="24"/>
          <w:szCs w:val="24"/>
        </w:rPr>
        <w:t>支付，由研究机构根据</w:t>
      </w:r>
      <w:r>
        <w:rPr>
          <w:rFonts w:hint="eastAsia" w:asciiTheme="minorEastAsia" w:hAnsiTheme="minorEastAsia" w:eastAsiaTheme="minorEastAsia"/>
          <w:sz w:val="24"/>
          <w:szCs w:val="24"/>
        </w:rPr>
        <w:t>另行签订的CRC服务协议，按</w:t>
      </w:r>
      <w:r>
        <w:rPr>
          <w:rFonts w:asciiTheme="minorEastAsia" w:hAnsiTheme="minorEastAsia" w:eastAsiaTheme="minorEastAsia"/>
          <w:sz w:val="24"/>
          <w:szCs w:val="24"/>
        </w:rPr>
        <w:t>实际工作情况进行</w:t>
      </w:r>
      <w:r>
        <w:rPr>
          <w:rFonts w:hint="eastAsia" w:asciiTheme="minorEastAsia" w:hAnsiTheme="minorEastAsia" w:eastAsiaTheme="minorEastAsia"/>
          <w:sz w:val="24"/>
          <w:szCs w:val="24"/>
        </w:rPr>
        <w:t>支付</w:t>
      </w:r>
      <w:r>
        <w:rPr>
          <w:rFonts w:asciiTheme="minorEastAsia" w:hAnsiTheme="minorEastAsia" w:eastAsiaTheme="minorEastAsia"/>
          <w:sz w:val="24"/>
          <w:szCs w:val="24"/>
        </w:rPr>
        <w:t>。</w:t>
      </w:r>
    </w:p>
    <w:p w14:paraId="26A1498C">
      <w:pPr>
        <w:autoSpaceDE w:val="0"/>
        <w:autoSpaceDN w:val="0"/>
        <w:spacing w:line="360" w:lineRule="auto"/>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b/>
          <w:sz w:val="24"/>
          <w:szCs w:val="24"/>
        </w:rPr>
        <w:t>3、付款计划</w:t>
      </w:r>
    </w:p>
    <w:p w14:paraId="143FE64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3.1甲方在合同签订后7个工作日内支付</w:t>
      </w:r>
      <w:r>
        <w:rPr>
          <w:rFonts w:hint="eastAsia" w:asciiTheme="minorEastAsia" w:hAnsiTheme="minorEastAsia" w:eastAsiaTheme="minorEastAsia"/>
          <w:kern w:val="2"/>
          <w:sz w:val="24"/>
          <w:szCs w:val="24"/>
        </w:rPr>
        <w:t>合同总费用</w:t>
      </w:r>
      <w:r>
        <w:rPr>
          <w:rFonts w:hint="eastAsia" w:asciiTheme="minorEastAsia" w:hAnsiTheme="minorEastAsia" w:eastAsiaTheme="minorEastAsia"/>
          <w:sz w:val="24"/>
          <w:szCs w:val="24"/>
        </w:rPr>
        <w:t>20%的金额，即人民币_____________元整（大写）（￥______元整）。</w:t>
      </w:r>
    </w:p>
    <w:p w14:paraId="19C1535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3.2甲方在入组病例数达到预计病例数的一半时，支付</w:t>
      </w:r>
      <w:r>
        <w:rPr>
          <w:rFonts w:hint="eastAsia" w:asciiTheme="minorEastAsia" w:hAnsiTheme="minorEastAsia" w:eastAsiaTheme="minorEastAsia"/>
          <w:kern w:val="2"/>
          <w:sz w:val="24"/>
          <w:szCs w:val="24"/>
        </w:rPr>
        <w:t>合同总费用</w:t>
      </w:r>
      <w:r>
        <w:rPr>
          <w:rFonts w:hint="eastAsia" w:asciiTheme="minorEastAsia" w:hAnsiTheme="minorEastAsia" w:eastAsiaTheme="minorEastAsia"/>
          <w:sz w:val="24"/>
          <w:szCs w:val="24"/>
        </w:rPr>
        <w:t>40%的金额，即人民币_____________元整（大写）（￥______元整）。</w:t>
      </w:r>
    </w:p>
    <w:p w14:paraId="7A4DAE2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3.3甲方在临床研究结束后、小结报告盖章之前，按实际发生例数付清合同尾款。</w:t>
      </w:r>
    </w:p>
    <w:p w14:paraId="23D9815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3.4筛选失败的病历、脱落病历、剔除病历的费用按照实际发生的费用支付。</w:t>
      </w:r>
    </w:p>
    <w:p w14:paraId="7EF1DF6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2"/>
          <w:sz w:val="24"/>
          <w:szCs w:val="24"/>
        </w:rPr>
        <w:t>实际发生费用包括以下几种情况：</w:t>
      </w:r>
    </w:p>
    <w:p w14:paraId="0C514E49">
      <w:pPr>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fldChar w:fldCharType="begin"/>
      </w:r>
      <w:r>
        <w:rPr>
          <w:rFonts w:asciiTheme="minorEastAsia" w:hAnsiTheme="minorEastAsia" w:eastAsiaTheme="minorEastAsia"/>
          <w:kern w:val="2"/>
          <w:sz w:val="24"/>
          <w:szCs w:val="24"/>
        </w:rPr>
        <w:instrText xml:space="preserve"> </w:instrText>
      </w:r>
      <w:r>
        <w:rPr>
          <w:rFonts w:hint="eastAsia" w:asciiTheme="minorEastAsia" w:hAnsiTheme="minorEastAsia" w:eastAsiaTheme="minorEastAsia"/>
          <w:kern w:val="2"/>
          <w:sz w:val="24"/>
          <w:szCs w:val="24"/>
        </w:rPr>
        <w:instrText xml:space="preserve">= 1 \* GB3</w:instrText>
      </w:r>
      <w:r>
        <w:rPr>
          <w:rFonts w:asciiTheme="minorEastAsia" w:hAnsiTheme="minorEastAsia" w:eastAsiaTheme="minorEastAsia"/>
          <w:kern w:val="2"/>
          <w:sz w:val="24"/>
          <w:szCs w:val="24"/>
        </w:rPr>
        <w:instrText xml:space="preserve"> </w:instrText>
      </w:r>
      <w:r>
        <w:rPr>
          <w:rFonts w:asciiTheme="minorEastAsia" w:hAnsiTheme="minorEastAsia" w:eastAsiaTheme="minorEastAsia"/>
          <w:kern w:val="2"/>
          <w:sz w:val="24"/>
          <w:szCs w:val="24"/>
        </w:rPr>
        <w:fldChar w:fldCharType="separate"/>
      </w:r>
      <w:r>
        <w:rPr>
          <w:rFonts w:hint="eastAsia" w:asciiTheme="minorEastAsia" w:hAnsiTheme="minorEastAsia" w:eastAsiaTheme="minorEastAsia"/>
          <w:kern w:val="2"/>
          <w:sz w:val="24"/>
          <w:szCs w:val="24"/>
        </w:rPr>
        <w:t>①</w:t>
      </w:r>
      <w:r>
        <w:rPr>
          <w:rFonts w:asciiTheme="minorEastAsia" w:hAnsiTheme="minorEastAsia" w:eastAsiaTheme="minorEastAsia"/>
          <w:kern w:val="2"/>
          <w:sz w:val="24"/>
          <w:szCs w:val="24"/>
        </w:rPr>
        <w:fldChar w:fldCharType="end"/>
      </w:r>
      <w:r>
        <w:rPr>
          <w:rFonts w:hint="eastAsia" w:asciiTheme="minorEastAsia" w:hAnsiTheme="minorEastAsia" w:eastAsiaTheme="minorEastAsia"/>
          <w:kern w:val="2"/>
          <w:sz w:val="24"/>
          <w:szCs w:val="24"/>
        </w:rPr>
        <w:t xml:space="preserve"> 合格病例观察费用按照计算，检查费按照方案实报实销；</w:t>
      </w:r>
    </w:p>
    <w:p w14:paraId="029AAD5E">
      <w:pPr>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fldChar w:fldCharType="begin"/>
      </w:r>
      <w:r>
        <w:rPr>
          <w:rFonts w:asciiTheme="minorEastAsia" w:hAnsiTheme="minorEastAsia" w:eastAsiaTheme="minorEastAsia"/>
          <w:kern w:val="2"/>
          <w:sz w:val="24"/>
          <w:szCs w:val="24"/>
        </w:rPr>
        <w:instrText xml:space="preserve"> </w:instrText>
      </w:r>
      <w:r>
        <w:rPr>
          <w:rFonts w:hint="eastAsia" w:asciiTheme="minorEastAsia" w:hAnsiTheme="minorEastAsia" w:eastAsiaTheme="minorEastAsia"/>
          <w:kern w:val="2"/>
          <w:sz w:val="24"/>
          <w:szCs w:val="24"/>
        </w:rPr>
        <w:instrText xml:space="preserve">= 2 \* GB3</w:instrText>
      </w:r>
      <w:r>
        <w:rPr>
          <w:rFonts w:asciiTheme="minorEastAsia" w:hAnsiTheme="minorEastAsia" w:eastAsiaTheme="minorEastAsia"/>
          <w:kern w:val="2"/>
          <w:sz w:val="24"/>
          <w:szCs w:val="24"/>
        </w:rPr>
        <w:instrText xml:space="preserve"> </w:instrText>
      </w:r>
      <w:r>
        <w:rPr>
          <w:rFonts w:asciiTheme="minorEastAsia" w:hAnsiTheme="minorEastAsia" w:eastAsiaTheme="minorEastAsia"/>
          <w:kern w:val="2"/>
          <w:sz w:val="24"/>
          <w:szCs w:val="24"/>
        </w:rPr>
        <w:fldChar w:fldCharType="separate"/>
      </w:r>
      <w:r>
        <w:rPr>
          <w:rFonts w:hint="eastAsia" w:asciiTheme="minorEastAsia" w:hAnsiTheme="minorEastAsia" w:eastAsiaTheme="minorEastAsia"/>
          <w:kern w:val="2"/>
          <w:sz w:val="24"/>
          <w:szCs w:val="24"/>
        </w:rPr>
        <w:t>②</w:t>
      </w:r>
      <w:r>
        <w:rPr>
          <w:rFonts w:asciiTheme="minorEastAsia" w:hAnsiTheme="minorEastAsia" w:eastAsiaTheme="minorEastAsia"/>
          <w:kern w:val="2"/>
          <w:sz w:val="24"/>
          <w:szCs w:val="24"/>
        </w:rPr>
        <w:fldChar w:fldCharType="end"/>
      </w:r>
      <w:r>
        <w:rPr>
          <w:rFonts w:hint="eastAsia" w:asciiTheme="minorEastAsia" w:hAnsiTheme="minorEastAsia" w:eastAsiaTheme="minorEastAsia"/>
          <w:kern w:val="2"/>
          <w:sz w:val="24"/>
          <w:szCs w:val="24"/>
        </w:rPr>
        <w:t xml:space="preserve"> 脱落病例的观察费按实际访视发生情况支付；</w:t>
      </w:r>
    </w:p>
    <w:p w14:paraId="0C2A7957">
      <w:pPr>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fldChar w:fldCharType="begin"/>
      </w:r>
      <w:r>
        <w:rPr>
          <w:rFonts w:asciiTheme="minorEastAsia" w:hAnsiTheme="minorEastAsia" w:eastAsiaTheme="minorEastAsia"/>
          <w:kern w:val="2"/>
          <w:sz w:val="24"/>
          <w:szCs w:val="24"/>
        </w:rPr>
        <w:instrText xml:space="preserve"> </w:instrText>
      </w:r>
      <w:r>
        <w:rPr>
          <w:rFonts w:hint="eastAsia" w:asciiTheme="minorEastAsia" w:hAnsiTheme="minorEastAsia" w:eastAsiaTheme="minorEastAsia"/>
          <w:kern w:val="2"/>
          <w:sz w:val="24"/>
          <w:szCs w:val="24"/>
        </w:rPr>
        <w:instrText xml:space="preserve">= 3 \* GB3</w:instrText>
      </w:r>
      <w:r>
        <w:rPr>
          <w:rFonts w:asciiTheme="minorEastAsia" w:hAnsiTheme="minorEastAsia" w:eastAsiaTheme="minorEastAsia"/>
          <w:kern w:val="2"/>
          <w:sz w:val="24"/>
          <w:szCs w:val="24"/>
        </w:rPr>
        <w:instrText xml:space="preserve"> </w:instrText>
      </w:r>
      <w:r>
        <w:rPr>
          <w:rFonts w:asciiTheme="minorEastAsia" w:hAnsiTheme="minorEastAsia" w:eastAsiaTheme="minorEastAsia"/>
          <w:kern w:val="2"/>
          <w:sz w:val="24"/>
          <w:szCs w:val="24"/>
        </w:rPr>
        <w:fldChar w:fldCharType="separate"/>
      </w:r>
      <w:r>
        <w:rPr>
          <w:rFonts w:hint="eastAsia" w:asciiTheme="minorEastAsia" w:hAnsiTheme="minorEastAsia" w:eastAsiaTheme="minorEastAsia"/>
          <w:kern w:val="2"/>
          <w:sz w:val="24"/>
          <w:szCs w:val="24"/>
        </w:rPr>
        <w:t>③</w:t>
      </w:r>
      <w:r>
        <w:rPr>
          <w:rFonts w:asciiTheme="minorEastAsia" w:hAnsiTheme="minorEastAsia" w:eastAsiaTheme="minorEastAsia"/>
          <w:kern w:val="2"/>
          <w:sz w:val="24"/>
          <w:szCs w:val="24"/>
        </w:rPr>
        <w:fldChar w:fldCharType="end"/>
      </w:r>
      <w:r>
        <w:rPr>
          <w:rFonts w:hint="eastAsia" w:asciiTheme="minorEastAsia" w:hAnsiTheme="minorEastAsia" w:eastAsiaTheme="minorEastAsia"/>
          <w:kern w:val="2"/>
          <w:sz w:val="24"/>
          <w:szCs w:val="24"/>
        </w:rPr>
        <w:t xml:space="preserve"> 已经进入筛选期但未能入选的病例，按乙方提供的实际发生且与实验相关的检查单据支付费用及研究者观察费；</w:t>
      </w:r>
    </w:p>
    <w:p w14:paraId="6AEE15C3">
      <w:pPr>
        <w:autoSpaceDE w:val="0"/>
        <w:autoSpaceDN w:val="0"/>
        <w:spacing w:line="360" w:lineRule="auto"/>
        <w:ind w:firstLine="480" w:firstLineChars="200"/>
        <w:jc w:val="left"/>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fldChar w:fldCharType="begin"/>
      </w:r>
      <w:r>
        <w:rPr>
          <w:rFonts w:asciiTheme="minorEastAsia" w:hAnsiTheme="minorEastAsia" w:eastAsiaTheme="minorEastAsia"/>
          <w:kern w:val="2"/>
          <w:sz w:val="24"/>
          <w:szCs w:val="24"/>
        </w:rPr>
        <w:instrText xml:space="preserve"> </w:instrText>
      </w:r>
      <w:r>
        <w:rPr>
          <w:rFonts w:hint="eastAsia" w:asciiTheme="minorEastAsia" w:hAnsiTheme="minorEastAsia" w:eastAsiaTheme="minorEastAsia"/>
          <w:kern w:val="2"/>
          <w:sz w:val="24"/>
          <w:szCs w:val="24"/>
        </w:rPr>
        <w:instrText xml:space="preserve">= 4 \* GB3</w:instrText>
      </w:r>
      <w:r>
        <w:rPr>
          <w:rFonts w:asciiTheme="minorEastAsia" w:hAnsiTheme="minorEastAsia" w:eastAsiaTheme="minorEastAsia"/>
          <w:kern w:val="2"/>
          <w:sz w:val="24"/>
          <w:szCs w:val="24"/>
        </w:rPr>
        <w:instrText xml:space="preserve"> </w:instrText>
      </w:r>
      <w:r>
        <w:rPr>
          <w:rFonts w:asciiTheme="minorEastAsia" w:hAnsiTheme="minorEastAsia" w:eastAsiaTheme="minorEastAsia"/>
          <w:kern w:val="2"/>
          <w:sz w:val="24"/>
          <w:szCs w:val="24"/>
        </w:rPr>
        <w:fldChar w:fldCharType="separate"/>
      </w:r>
      <w:r>
        <w:rPr>
          <w:rFonts w:hint="eastAsia" w:asciiTheme="minorEastAsia" w:hAnsiTheme="minorEastAsia" w:eastAsiaTheme="minorEastAsia"/>
          <w:kern w:val="2"/>
          <w:sz w:val="24"/>
          <w:szCs w:val="24"/>
        </w:rPr>
        <w:t>④</w:t>
      </w:r>
      <w:r>
        <w:rPr>
          <w:rFonts w:asciiTheme="minorEastAsia" w:hAnsiTheme="minorEastAsia" w:eastAsiaTheme="minorEastAsia"/>
          <w:kern w:val="2"/>
          <w:sz w:val="24"/>
          <w:szCs w:val="24"/>
        </w:rPr>
        <w:fldChar w:fldCharType="end"/>
      </w:r>
      <w:r>
        <w:rPr>
          <w:rFonts w:hint="eastAsia" w:asciiTheme="minorEastAsia" w:hAnsiTheme="minorEastAsia" w:eastAsiaTheme="minorEastAsia"/>
          <w:kern w:val="2"/>
          <w:sz w:val="24"/>
          <w:szCs w:val="24"/>
        </w:rPr>
        <w:t xml:space="preserve"> 计划外访视需按照实际访视次数支付费用，参照上次访视支付；</w:t>
      </w:r>
    </w:p>
    <w:p w14:paraId="11E395D3">
      <w:pPr>
        <w:spacing w:line="360" w:lineRule="auto"/>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sz w:val="24"/>
          <w:szCs w:val="24"/>
        </w:rPr>
        <w:t>3.5若临床试验期间，因方案修改导致研究经费发生变动，由双方重新协商解决</w:t>
      </w:r>
      <w:r>
        <w:rPr>
          <w:rFonts w:hint="eastAsia" w:asciiTheme="minorEastAsia" w:hAnsiTheme="minorEastAsia" w:eastAsiaTheme="minorEastAsia"/>
          <w:kern w:val="2"/>
          <w:sz w:val="24"/>
          <w:szCs w:val="24"/>
        </w:rPr>
        <w:t>。</w:t>
      </w:r>
    </w:p>
    <w:p w14:paraId="7EA8580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3.6甲方在拨付每笔研究费用后的三十个工作日内，应至乙方取回开具的同等面值的增值税发票。</w:t>
      </w:r>
    </w:p>
    <w:p w14:paraId="19350063">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五、研究监查、质量控制与保证</w:t>
      </w:r>
    </w:p>
    <w:p w14:paraId="23E4A35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1、甲方负责委派合格的监查员并负责相关费用，委派的监查员须为乙方所接受，依照监查员的工作任务监查临床研究实施过程和所有试验资料，并就监查中发现的问题与研究者协商解决，及时整改。</w:t>
      </w:r>
    </w:p>
    <w:p w14:paraId="638B2E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2、甲方监查员负责对试验的质量进行及时监查，确保所有试验资料符合上报要求，并及时（事件获悉后30天内）向乙方告知可能影响受试者健康或安全的严重或持续违背方案事件。监查频率应和入组进度相协调。</w:t>
      </w:r>
    </w:p>
    <w:p w14:paraId="3A7A1D6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3、甲方监查员务必按照机构办提供的资料目录整理相关的电子版资料递交乙方备案，后发到机构办邮箱</w:t>
      </w:r>
      <w:r>
        <w:rPr>
          <w:rFonts w:hint="default" w:ascii="Times New Roman" w:hAnsi="Times New Roman" w:cs="Times New Roman" w:eastAsiaTheme="minorEastAsia"/>
          <w:sz w:val="24"/>
          <w:szCs w:val="24"/>
          <w:lang w:val="en-US" w:eastAsia="zh-CN"/>
        </w:rPr>
        <w:t>fysfcyygcpjgb@163.com</w:t>
      </w:r>
      <w:r>
        <w:rPr>
          <w:rFonts w:hint="eastAsia" w:asciiTheme="minorEastAsia" w:hAnsiTheme="minorEastAsia" w:eastAsiaTheme="minorEastAsia"/>
          <w:sz w:val="24"/>
          <w:szCs w:val="24"/>
        </w:rPr>
        <w:t>。</w:t>
      </w:r>
    </w:p>
    <w:p w14:paraId="2B142B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监查员有权核对与该项研究有关的所有受试者的原始资料，但不得将受试者的病历资料、信息通过任何方式带出或传出研究机构之外。根据有关法规监查员应保护受试者的隐私。甲方从乙方调阅和拿走任何试验资料均须有资料调阅和交接记录。</w:t>
      </w:r>
    </w:p>
    <w:p w14:paraId="3ADE044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5、凡是试验时间超过一年的，甲方必须每年向伦理委员会和机构办公室提供年度报告。</w:t>
      </w:r>
    </w:p>
    <w:p w14:paraId="39E0917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如果甲方或监查员发现乙方未严格执行试验方案或未严格执行GCP，甲方或监查员应及时通知研究者进行整改，直至整改合格，并达到试验申办方满意。申办方或CRO监查员的监查记录对试验数据和质量的认同即代表试验申办方或CRO最终确认接受试验数据。基于对这些数据的接受，试验申办方或CRO将不得再对日后发现的试验数据差异或其他质量问题要求试验场所承担责任。</w:t>
      </w:r>
    </w:p>
    <w:p w14:paraId="402FE1C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7、甲方派出的监查员以及其他任何与甲方有关的一切人员在监查、随访、数据审核等一切活动中不得参与原始数据的篡改、修改、修饰等，如有违反，甲方将承担所有的相关法律责任。</w:t>
      </w:r>
    </w:p>
    <w:p w14:paraId="3C5A39CA">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六、合同结束对技术内容的验收标准及方式</w:t>
      </w:r>
    </w:p>
    <w:p w14:paraId="6E4C21C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试验结束时，甲方按国家食品药品监督管理局颁布的药品临床研究相关法规中对新药临床试验的要求，以及临床研究方案，对乙方提供的临床研究病例报告表及临床研究小结表等进行验收，甲方应保证所有的研究经费已全部到乙方账户，并携带转账记录到机构办盖章。</w:t>
      </w:r>
    </w:p>
    <w:p w14:paraId="6F9799A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若临床试验内容不符合方案和合同的要求，乙方应配合甲方进行补充、完善。但若因试验药物本身或药物质量影响研究结果、或甲方提供的方案等其他资料本身设计不规范，则责任由甲方自负。</w:t>
      </w:r>
    </w:p>
    <w:p w14:paraId="62EDC1A6">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七、知识产权和研究资料保存</w:t>
      </w:r>
    </w:p>
    <w:p w14:paraId="4841A633">
      <w:pPr>
        <w:spacing w:line="360" w:lineRule="auto"/>
        <w:ind w:firstLine="480" w:firstLineChars="200"/>
        <w:rPr>
          <w:rFonts w:asciiTheme="minorEastAsia" w:hAnsiTheme="minorEastAsia" w:eastAsiaTheme="minorEastAsia"/>
          <w:color w:val="000000"/>
          <w:kern w:val="2"/>
          <w:sz w:val="24"/>
          <w:szCs w:val="24"/>
        </w:rPr>
      </w:pPr>
      <w:r>
        <w:rPr>
          <w:rFonts w:hint="eastAsia" w:asciiTheme="minorEastAsia" w:hAnsiTheme="minorEastAsia" w:eastAsiaTheme="minorEastAsia"/>
          <w:sz w:val="24"/>
          <w:szCs w:val="24"/>
        </w:rPr>
        <w:t>乙方、主要研究者与乙方职员在临床研究期间获得的所有病例报告表和其他资料均属于甲方所有，乙方不得将这些数据用于任何商业目的，包括提出专利申请或将数据用于支持任何未决的或将来的专利申请。</w:t>
      </w:r>
    </w:p>
    <w:p w14:paraId="685328DB">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八、成果的归宿和分享</w:t>
      </w:r>
    </w:p>
    <w:p w14:paraId="547C480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甲方在申报本临床试验研究成果时，若引用临床研究资料，乙方应作为协作单位。甲方在获得国家食品药品监督管理局的新药生产批件后，应向乙方提供一份复印件。</w:t>
      </w:r>
    </w:p>
    <w:p w14:paraId="755ABCC5">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color w:val="000000"/>
          <w:kern w:val="2"/>
          <w:sz w:val="24"/>
          <w:szCs w:val="24"/>
        </w:rPr>
        <w:t>乙方如果为教学目的发表、介绍、摘编和张贴或以其他方式披露本试验结果的，在提交稿件前，应提前提交给甲方。甲方应在收到稿件后</w:t>
      </w:r>
      <w:r>
        <w:rPr>
          <w:rFonts w:asciiTheme="minorEastAsia" w:hAnsiTheme="minorEastAsia" w:eastAsiaTheme="minorEastAsia"/>
          <w:color w:val="000000"/>
          <w:kern w:val="2"/>
          <w:sz w:val="24"/>
          <w:szCs w:val="24"/>
        </w:rPr>
        <w:t>30</w:t>
      </w:r>
      <w:r>
        <w:rPr>
          <w:rFonts w:hint="eastAsia" w:asciiTheme="minorEastAsia" w:hAnsiTheme="minorEastAsia" w:eastAsiaTheme="minorEastAsia"/>
          <w:color w:val="000000"/>
          <w:kern w:val="2"/>
          <w:sz w:val="24"/>
          <w:szCs w:val="24"/>
        </w:rPr>
        <w:t>天内，对稿件提出评论意见。如在30日内未给出答复意见，则乙方可以自由发表或交流。</w:t>
      </w:r>
    </w:p>
    <w:p w14:paraId="22C43E35">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九、受试者权益保护和赔偿</w:t>
      </w:r>
    </w:p>
    <w:p w14:paraId="5511F26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如果研究对象以参与研究时遭受人身伤害或引发病症为由，而对乙方、研究负责人、任何合作研究者以及他们的受托人、职员、代理人和雇员（以下称“乙方受保护人”）提出的任何索赔、诉讼或做出的任何判决（以下称“索赔”）。甲方同意承担赔偿责任、为乙方辩护，并使其免于承担任何法律责任、索赔、损害赔偿、损失或费用（包括律师费和诉讼费）。</w:t>
      </w:r>
    </w:p>
    <w:p w14:paraId="7E15717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申办者应确认其已经按照法律规定就其责任投保了一份临床试验责任险，并向乙方提供该保险单和保险合同副本。如果申办者为受试者买的保险不能满足受试者补偿或赔偿，则应由申办者负责保险之外的继续或后续补偿或赔偿。如果该研究申办方未投保临床试验责任险，则发生的一切法律责任、纠纷、损害赔偿、索赔以及相关费用（例如律师费、诉讼费等）由申办方全部承担。</w:t>
      </w:r>
    </w:p>
    <w:p w14:paraId="0A69C9B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对于放入或植入或使用于体内而不取出的产品或若干年后再从体内取出的产品，待试验结束若干年后或更长时间出现有关的不良反应所引起的责任（包括经济和法律等责任）均由甲方（申办方）承担；如果符合本条款的临床试验，本协议永久有效。</w:t>
      </w:r>
    </w:p>
    <w:p w14:paraId="406CF3D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4、在乙方按照研究方案实施新药临床试验的前提下，若受试者出现与试验相关的不良事件和严重不良事件或其他损害，其法律责任、</w:t>
      </w:r>
      <w:r>
        <w:rPr>
          <w:rFonts w:hint="eastAsia" w:asciiTheme="minorEastAsia" w:hAnsiTheme="minorEastAsia" w:eastAsiaTheme="minorEastAsia"/>
          <w:color w:val="000000" w:themeColor="text1"/>
          <w:sz w:val="24"/>
          <w:szCs w:val="24"/>
        </w:rPr>
        <w:t>医疗</w:t>
      </w:r>
      <w:r>
        <w:rPr>
          <w:rFonts w:hint="eastAsia" w:asciiTheme="minorEastAsia" w:hAnsiTheme="minorEastAsia" w:eastAsiaTheme="minorEastAsia"/>
          <w:sz w:val="24"/>
          <w:szCs w:val="24"/>
        </w:rPr>
        <w:t>费用、赔偿全部由甲方承担；若乙方受保护人出现与试验相关的伤害、纠纷及法律责任也全部由甲方承担。</w:t>
      </w:r>
    </w:p>
    <w:p w14:paraId="3C3CADE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5、甲方应与研究者迅速对试验所发生的不良事件和严重不良事件，采取必要的措施，包括但不限于：</w:t>
      </w:r>
    </w:p>
    <w:p w14:paraId="610DCF5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申办方对参加临床试验的受试者及研究单位提供经济及法律上的保障，对于非因研究单位过失、不当行为、错误或医疗事故而发生与试验相关的损害或死亡的受试者承担治疗的费用及相应的经济补偿，在保险公司向甲方进行理赔前，先由甲方向受试者提供补偿/赔偿。包括但不限于直接与试验药物有关的伤害，包括方案规定的试验步骤以及方案规定的对照药品引起的伤害。</w:t>
      </w:r>
    </w:p>
    <w:p w14:paraId="403023A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如果出现不良事件或严重不良事件，研究者应及时处理并随访到不良事件或严重不良事件消失、正常或转归，甲方应支付受试者因不良事件或严重不良事件产生的相关的医疗费用，并给予受试者误工费、损失费以及受试者要求的合理的经济补偿。</w:t>
      </w:r>
      <w:r>
        <w:rPr>
          <w:rFonts w:hint="eastAsia" w:asciiTheme="minorEastAsia" w:hAnsiTheme="minorEastAsia" w:eastAsiaTheme="minorEastAsia"/>
          <w:sz w:val="24"/>
          <w:szCs w:val="24"/>
        </w:rPr>
        <w:t>如果出现诉讼，甲方根据诉讼结果承担经济和法律责任。</w:t>
      </w:r>
    </w:p>
    <w:p w14:paraId="5621DB1A">
      <w:pPr>
        <w:spacing w:line="360" w:lineRule="auto"/>
        <w:ind w:firstLine="480" w:firstLineChars="200"/>
        <w:rPr>
          <w:rFonts w:hAnsi="宋体"/>
          <w:sz w:val="21"/>
          <w:szCs w:val="21"/>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3）甲方若需要与受试者签署补偿协议或文书</w:t>
      </w:r>
      <w:r>
        <w:rPr>
          <w:rFonts w:hint="eastAsia" w:asciiTheme="minorEastAsia" w:hAnsiTheme="minorEastAsia" w:eastAsiaTheme="minorEastAsia"/>
          <w:sz w:val="24"/>
          <w:szCs w:val="24"/>
        </w:rPr>
        <w:t>用以支付补偿款，乙方需要向甲方披露相关受试者或其家属的必要个人信息，乙方将配合甲方获得相关人员对个人信息披露的知情同意，甲方承诺上述个人信息将仅用于处理事件所需，不会将信息披露给任何与事件处理无关的人员，也不会将信息用于任何其他用途。</w:t>
      </w:r>
    </w:p>
    <w:p w14:paraId="37E8C6B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一旦发生受试者或研究者损害需要索赔或赔偿或诉讼，乙方应立即通知甲方，甲方（申办方/CRO）须立即委托专人（律师或其他）全权处理索赔或赔偿或诉讼事宜，研究机构或研究者允许并同意给予甲方与其索赔或赔偿或诉讼相关的合理协助。</w:t>
      </w:r>
    </w:p>
    <w:p w14:paraId="3AAD79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7、如果在受试者或研究者伤害需要索赔、赔偿或诉讼的过程中出现法律或其他相关部门认定为“无过错责任”时，该无过错责任的赔偿由甲方承担。</w:t>
      </w:r>
    </w:p>
    <w:p w14:paraId="3C820A5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本临床试验的免除费用及受试者因不良事件或严重不良事件产生的相关的医疗费用由申办方承担部分均不得使用受试者的社会医疗保险。若占用医保费用造成行政处罚，责任及罚金由申办方承担。本条在本协议期满、解除或终止后继续有效。</w:t>
      </w:r>
    </w:p>
    <w:p w14:paraId="61D5B109">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十、生物样本的管理</w:t>
      </w:r>
    </w:p>
    <w:p w14:paraId="7299060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生物样本只允许在各临床试验机构实验室、该试验组长单位实验室或卫生部认可的其他实验室（需提供该实验室的资质和卫生部认可的室间质控证明）进行生物样本的检测。甲乙双方均不允许擅自运输到国外检测；</w:t>
      </w:r>
    </w:p>
    <w:p w14:paraId="6CDA602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如果甲方需要的生物样本运输到国外进行检测时，必须首先得到卫健委、海关、人遗办等相关主管部门的批准，并将相关批准文件加盖单位红章后递交乙方药物临床试验机构和伦理委员会备案，并经临床试验机构和伦理委员会批准后方可。</w:t>
      </w:r>
    </w:p>
    <w:p w14:paraId="4A8E62E4">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十一、争议与违约处理方法</w:t>
      </w:r>
    </w:p>
    <w:p w14:paraId="5A1BC37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1、若甲方未按本合同规定的时间和金额付款或未按规定的时间提供临床研究用药物、器械及相关设备物资，乙方有权终止合同或将合同规定之完成期限相应顺延。</w:t>
      </w:r>
    </w:p>
    <w:p w14:paraId="2584F67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2、如果该试验或验证产品存在侵犯知识产权或专利等其他问题由甲方负全部责任。</w:t>
      </w:r>
    </w:p>
    <w:p w14:paraId="78310AC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3、合同在甲乙双方商定定稿后，在合同签署期间，任何双方如有任何改动必须经另一方书面同意，如果任何一方私自改动而未经另一方同意，则由改动方负全部责任。</w:t>
      </w:r>
    </w:p>
    <w:p w14:paraId="35B17E4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4、双方应信守合同，若有争议，双方协商解决。</w:t>
      </w:r>
      <w:r>
        <w:rPr>
          <w:rFonts w:hint="eastAsia" w:asciiTheme="minorEastAsia" w:hAnsiTheme="minorEastAsia" w:eastAsiaTheme="minorEastAsia"/>
          <w:color w:val="000000"/>
          <w:sz w:val="24"/>
          <w:szCs w:val="24"/>
        </w:rPr>
        <w:t>本协议所发生的或与本协议有关的一切争议，各方应通过友好协商解决，如任何一方不愿协商或在协商开始后</w:t>
      </w:r>
      <w:r>
        <w:rPr>
          <w:rFonts w:asciiTheme="minorEastAsia" w:hAnsiTheme="minorEastAsia" w:eastAsiaTheme="minorEastAsia"/>
          <w:color w:val="000000"/>
          <w:sz w:val="24"/>
          <w:szCs w:val="24"/>
        </w:rPr>
        <w:t>30</w:t>
      </w:r>
      <w:r>
        <w:rPr>
          <w:rFonts w:hint="eastAsia" w:asciiTheme="minorEastAsia" w:hAnsiTheme="minorEastAsia" w:eastAsiaTheme="minorEastAsia"/>
          <w:color w:val="000000"/>
          <w:sz w:val="24"/>
          <w:szCs w:val="24"/>
        </w:rPr>
        <w:t>日无法协商解决，应向乙方所在地人民法院提起诉讼。</w:t>
      </w:r>
    </w:p>
    <w:p w14:paraId="682F6F44">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十二、合同变更及其他有关事项</w:t>
      </w:r>
    </w:p>
    <w:p w14:paraId="3AB3643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（1）任何一方不得更改合同。若确需更改，需征得对方书面同意。</w:t>
      </w:r>
    </w:p>
    <w:p w14:paraId="0C4EF8C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cstheme="minorEastAsia"/>
          <w:bCs/>
          <w:sz w:val="24"/>
          <w:szCs w:val="24"/>
        </w:rPr>
        <w:t>如因甲方提出终止或暂停导致未完成合同规定入组例数，款额须按终止时已入选的病例数支付</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sz w:val="24"/>
          <w:szCs w:val="24"/>
        </w:rPr>
        <w:t>如果由乙方原因提前终止试验，所付款项金额双方协商解决。</w:t>
      </w:r>
    </w:p>
    <w:p w14:paraId="74C8192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（3）以上未尽事宜，由甲乙双方本着互助的诚意协商解决，或另订书面补充协议。</w:t>
      </w:r>
    </w:p>
    <w:p w14:paraId="156DC3E9">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十三、合同生效</w:t>
      </w:r>
    </w:p>
    <w:p w14:paraId="737C6FEF">
      <w:pPr>
        <w:spacing w:beforeLines="50" w:afterLines="50" w:line="300" w:lineRule="auto"/>
        <w:rPr>
          <w:rFonts w:eastAsia="宋体"/>
          <w:bCs/>
          <w:sz w:val="24"/>
          <w:szCs w:val="24"/>
        </w:rPr>
      </w:pPr>
      <w:r>
        <w:rPr>
          <w:rFonts w:eastAsiaTheme="minorEastAsia"/>
          <w:sz w:val="24"/>
          <w:szCs w:val="24"/>
        </w:rPr>
        <w:t>本合同一式</w:t>
      </w:r>
      <w:r>
        <w:rPr>
          <w:rFonts w:eastAsiaTheme="minorEastAsia"/>
          <w:sz w:val="24"/>
          <w:szCs w:val="24"/>
          <w:u w:val="single"/>
        </w:rPr>
        <w:t xml:space="preserve"> 肆 </w:t>
      </w:r>
      <w:r>
        <w:rPr>
          <w:rFonts w:eastAsiaTheme="minorEastAsia"/>
          <w:sz w:val="24"/>
          <w:szCs w:val="24"/>
        </w:rPr>
        <w:t>份 ，甲方保留</w:t>
      </w:r>
      <w:r>
        <w:rPr>
          <w:rFonts w:eastAsiaTheme="minorEastAsia"/>
          <w:sz w:val="24"/>
          <w:szCs w:val="24"/>
          <w:u w:val="single"/>
        </w:rPr>
        <w:t xml:space="preserve"> 贰 </w:t>
      </w:r>
      <w:r>
        <w:rPr>
          <w:rFonts w:eastAsiaTheme="minorEastAsia"/>
          <w:sz w:val="24"/>
          <w:szCs w:val="24"/>
        </w:rPr>
        <w:t>份，乙方保留</w:t>
      </w:r>
      <w:r>
        <w:rPr>
          <w:rFonts w:eastAsiaTheme="minorEastAsia"/>
          <w:sz w:val="24"/>
          <w:szCs w:val="24"/>
          <w:u w:val="single"/>
        </w:rPr>
        <w:t xml:space="preserve"> 贰 </w:t>
      </w:r>
      <w:r>
        <w:rPr>
          <w:rFonts w:eastAsiaTheme="minorEastAsia"/>
          <w:sz w:val="24"/>
          <w:szCs w:val="24"/>
        </w:rPr>
        <w:t>份，</w:t>
      </w:r>
      <w:r>
        <w:rPr>
          <w:rFonts w:eastAsia="宋体"/>
          <w:bCs/>
          <w:sz w:val="24"/>
          <w:szCs w:val="24"/>
        </w:rPr>
        <w:t>本协议应于下述条件均获满足之日生效：（1）双方授权代表正式签署并加盖各自的公章于本协议，且（2）本研究获得中国人类遗传资源管理办公室涉及人类遗传资源国际合作项目的批准，并将持续有效至本研究完成。</w:t>
      </w:r>
    </w:p>
    <w:p w14:paraId="2C35FC52">
      <w:pPr>
        <w:spacing w:beforeLines="50" w:afterLines="50" w:line="300" w:lineRule="auto"/>
        <w:rPr>
          <w:rFonts w:eastAsia="宋体"/>
          <w:bCs/>
          <w:sz w:val="24"/>
          <w:szCs w:val="24"/>
        </w:rPr>
      </w:pPr>
    </w:p>
    <w:tbl>
      <w:tblPr>
        <w:tblStyle w:val="7"/>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3495"/>
        <w:gridCol w:w="4300"/>
      </w:tblGrid>
      <w:tr w14:paraId="2F38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414" w:type="dxa"/>
            <w:vAlign w:val="center"/>
          </w:tcPr>
          <w:p w14:paraId="72EE2B28">
            <w:pPr>
              <w:adjustRightInd/>
              <w:spacing w:line="360" w:lineRule="auto"/>
              <w:jc w:val="center"/>
              <w:textAlignment w:val="auto"/>
              <w:rPr>
                <w:ins w:id="0" w:author="夜的第六章" w:date="2024-06-18T14:08:00Z"/>
                <w:rFonts w:eastAsia="宋体"/>
                <w:bCs/>
                <w:sz w:val="24"/>
                <w:szCs w:val="24"/>
              </w:rPr>
            </w:pPr>
          </w:p>
          <w:p w14:paraId="3019BF48">
            <w:pPr>
              <w:adjustRightInd/>
              <w:spacing w:line="360" w:lineRule="auto"/>
              <w:jc w:val="center"/>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联系部门</w:t>
            </w:r>
          </w:p>
        </w:tc>
        <w:tc>
          <w:tcPr>
            <w:tcW w:w="3495" w:type="dxa"/>
          </w:tcPr>
          <w:p w14:paraId="74A46741">
            <w:pPr>
              <w:adjustRightInd/>
              <w:spacing w:line="360" w:lineRule="auto"/>
              <w:ind w:firstLine="964" w:firstLineChars="400"/>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甲</w:t>
            </w:r>
            <w:r>
              <w:rPr>
                <w:rFonts w:asciiTheme="minorEastAsia" w:hAnsiTheme="minorEastAsia" w:eastAsiaTheme="minorEastAsia"/>
                <w:b/>
                <w:kern w:val="2"/>
                <w:sz w:val="24"/>
                <w:szCs w:val="24"/>
              </w:rPr>
              <w:t xml:space="preserve">   </w:t>
            </w:r>
            <w:r>
              <w:rPr>
                <w:rFonts w:hint="eastAsia" w:asciiTheme="minorEastAsia" w:hAnsiTheme="minorEastAsia" w:eastAsiaTheme="minorEastAsia"/>
                <w:b/>
                <w:kern w:val="2"/>
                <w:sz w:val="24"/>
                <w:szCs w:val="24"/>
              </w:rPr>
              <w:t>方</w:t>
            </w:r>
          </w:p>
          <w:p w14:paraId="5DE5BBEC">
            <w:pPr>
              <w:adjustRightInd/>
              <w:spacing w:line="360" w:lineRule="auto"/>
              <w:textAlignment w:val="auto"/>
              <w:rPr>
                <w:rFonts w:asciiTheme="minorEastAsia" w:hAnsiTheme="minorEastAsia" w:eastAsiaTheme="minorEastAsia"/>
                <w:b/>
                <w:kern w:val="2"/>
                <w:sz w:val="24"/>
                <w:szCs w:val="24"/>
              </w:rPr>
            </w:pPr>
            <w:r>
              <w:rPr>
                <w:rFonts w:asciiTheme="minorEastAsia" w:hAnsiTheme="minorEastAsia" w:eastAsiaTheme="minorEastAsia"/>
                <w:b/>
                <w:kern w:val="2"/>
                <w:sz w:val="24"/>
                <w:szCs w:val="24"/>
              </w:rPr>
              <w:t xml:space="preserve"> </w:t>
            </w:r>
          </w:p>
        </w:tc>
        <w:tc>
          <w:tcPr>
            <w:tcW w:w="4300" w:type="dxa"/>
          </w:tcPr>
          <w:p w14:paraId="6FA6979A">
            <w:pPr>
              <w:adjustRightInd/>
              <w:spacing w:line="360" w:lineRule="auto"/>
              <w:ind w:firstLine="1687" w:firstLineChars="700"/>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乙</w:t>
            </w:r>
            <w:r>
              <w:rPr>
                <w:rFonts w:asciiTheme="minorEastAsia" w:hAnsiTheme="minorEastAsia" w:eastAsiaTheme="minorEastAsia"/>
                <w:b/>
                <w:kern w:val="2"/>
                <w:sz w:val="24"/>
                <w:szCs w:val="24"/>
              </w:rPr>
              <w:t xml:space="preserve">   </w:t>
            </w:r>
            <w:r>
              <w:rPr>
                <w:rFonts w:hint="eastAsia" w:asciiTheme="minorEastAsia" w:hAnsiTheme="minorEastAsia" w:eastAsiaTheme="minorEastAsia"/>
                <w:b/>
                <w:kern w:val="2"/>
                <w:sz w:val="24"/>
                <w:szCs w:val="24"/>
              </w:rPr>
              <w:t>方</w:t>
            </w:r>
          </w:p>
          <w:p w14:paraId="60D1C6CA">
            <w:pPr>
              <w:adjustRightInd/>
              <w:spacing w:line="360" w:lineRule="auto"/>
              <w:textAlignment w:val="auto"/>
              <w:rPr>
                <w:rFonts w:hint="eastAsia" w:asciiTheme="minorEastAsia" w:hAnsiTheme="minorEastAsia" w:eastAsiaTheme="minorEastAsia"/>
                <w:b/>
                <w:kern w:val="2"/>
                <w:sz w:val="24"/>
                <w:szCs w:val="24"/>
                <w:lang w:eastAsia="zh-CN"/>
              </w:rPr>
            </w:pPr>
            <w:r>
              <w:rPr>
                <w:rFonts w:hint="eastAsia" w:asciiTheme="minorEastAsia" w:hAnsiTheme="minorEastAsia" w:eastAsiaTheme="minorEastAsia"/>
                <w:b/>
                <w:kern w:val="2"/>
                <w:sz w:val="24"/>
                <w:szCs w:val="24"/>
                <w:lang w:eastAsia="zh-CN"/>
              </w:rPr>
              <w:t>阜阳市妇产医院（阜阳市妇女儿童医院）</w:t>
            </w:r>
          </w:p>
          <w:p w14:paraId="5A6EA5D0">
            <w:pPr>
              <w:adjustRightInd/>
              <w:spacing w:line="360" w:lineRule="auto"/>
              <w:textAlignment w:val="auto"/>
              <w:rPr>
                <w:rFonts w:asciiTheme="minorEastAsia" w:hAnsiTheme="minorEastAsia" w:eastAsiaTheme="minorEastAsia"/>
                <w:kern w:val="2"/>
                <w:sz w:val="24"/>
                <w:szCs w:val="24"/>
              </w:rPr>
            </w:pPr>
          </w:p>
        </w:tc>
      </w:tr>
      <w:tr w14:paraId="4305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14" w:type="dxa"/>
            <w:vAlign w:val="center"/>
          </w:tcPr>
          <w:p w14:paraId="1B24458E">
            <w:pPr>
              <w:adjustRightInd/>
              <w:spacing w:line="360" w:lineRule="auto"/>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法定代表∕</w:t>
            </w:r>
          </w:p>
          <w:p w14:paraId="7F4D1F0C">
            <w:pPr>
              <w:adjustRightInd/>
              <w:spacing w:line="360" w:lineRule="auto"/>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委托代理人</w:t>
            </w:r>
          </w:p>
        </w:tc>
        <w:tc>
          <w:tcPr>
            <w:tcW w:w="3495" w:type="dxa"/>
            <w:vAlign w:val="center"/>
          </w:tcPr>
          <w:p w14:paraId="1D86C9B1">
            <w:pPr>
              <w:adjustRightInd/>
              <w:spacing w:line="360" w:lineRule="auto"/>
              <w:textAlignment w:val="auto"/>
              <w:rPr>
                <w:rFonts w:asciiTheme="minorEastAsia" w:hAnsiTheme="minorEastAsia" w:eastAsiaTheme="minorEastAsia"/>
                <w:kern w:val="2"/>
                <w:sz w:val="24"/>
                <w:szCs w:val="24"/>
              </w:rPr>
            </w:pPr>
          </w:p>
        </w:tc>
        <w:tc>
          <w:tcPr>
            <w:tcW w:w="4300" w:type="dxa"/>
            <w:vAlign w:val="center"/>
          </w:tcPr>
          <w:p w14:paraId="222F02D0">
            <w:pPr>
              <w:adjustRightInd/>
              <w:spacing w:line="360" w:lineRule="auto"/>
              <w:textAlignment w:val="auto"/>
              <w:rPr>
                <w:rFonts w:asciiTheme="minorEastAsia" w:hAnsiTheme="minorEastAsia" w:eastAsiaTheme="minorEastAsia"/>
                <w:kern w:val="2"/>
                <w:sz w:val="24"/>
                <w:szCs w:val="24"/>
              </w:rPr>
            </w:pPr>
          </w:p>
          <w:p w14:paraId="2ED70182">
            <w:pPr>
              <w:adjustRightInd/>
              <w:spacing w:line="360" w:lineRule="auto"/>
              <w:textAlignment w:val="auto"/>
              <w:rPr>
                <w:rFonts w:asciiTheme="minorEastAsia" w:hAnsiTheme="minorEastAsia" w:eastAsiaTheme="minorEastAsia"/>
                <w:kern w:val="2"/>
                <w:sz w:val="24"/>
                <w:szCs w:val="24"/>
                <w:u w:val="single"/>
              </w:rPr>
            </w:pPr>
            <w:r>
              <w:rPr>
                <w:rFonts w:hint="eastAsia" w:asciiTheme="minorEastAsia" w:hAnsiTheme="minorEastAsia" w:eastAsiaTheme="minorEastAsia"/>
                <w:kern w:val="2"/>
                <w:sz w:val="24"/>
                <w:szCs w:val="24"/>
              </w:rPr>
              <w:t>主要研究者：</w:t>
            </w:r>
            <w:r>
              <w:rPr>
                <w:rFonts w:asciiTheme="minorEastAsia" w:hAnsiTheme="minorEastAsia" w:eastAsiaTheme="minorEastAsia"/>
                <w:kern w:val="2"/>
                <w:sz w:val="24"/>
                <w:szCs w:val="24"/>
                <w:u w:val="single"/>
              </w:rPr>
              <w:t xml:space="preserve">              </w:t>
            </w:r>
          </w:p>
          <w:p w14:paraId="6378C8FF">
            <w:pPr>
              <w:adjustRightInd/>
              <w:spacing w:line="360" w:lineRule="auto"/>
              <w:textAlignment w:val="auto"/>
              <w:rPr>
                <w:rFonts w:asciiTheme="minorEastAsia" w:hAnsiTheme="minorEastAsia" w:eastAsiaTheme="minorEastAsia"/>
                <w:kern w:val="2"/>
                <w:sz w:val="24"/>
                <w:szCs w:val="24"/>
              </w:rPr>
            </w:pPr>
          </w:p>
          <w:p w14:paraId="3B2E8F45">
            <w:pPr>
              <w:adjustRightInd/>
              <w:spacing w:line="360" w:lineRule="auto"/>
              <w:textAlignment w:val="auto"/>
              <w:rPr>
                <w:rFonts w:asciiTheme="minorEastAsia" w:hAnsiTheme="minorEastAsia" w:eastAsiaTheme="minorEastAsia"/>
                <w:kern w:val="2"/>
                <w:sz w:val="24"/>
                <w:szCs w:val="24"/>
                <w:u w:val="single"/>
              </w:rPr>
            </w:pPr>
            <w:r>
              <w:rPr>
                <w:rFonts w:hint="eastAsia" w:asciiTheme="minorEastAsia" w:hAnsiTheme="minorEastAsia" w:eastAsiaTheme="minorEastAsia"/>
                <w:kern w:val="2"/>
                <w:sz w:val="24"/>
                <w:szCs w:val="24"/>
              </w:rPr>
              <w:t>机构办主任:</w:t>
            </w:r>
            <w:r>
              <w:rPr>
                <w:rFonts w:asciiTheme="minorEastAsia" w:hAnsiTheme="minorEastAsia" w:eastAsiaTheme="minorEastAsia"/>
                <w:kern w:val="2"/>
                <w:sz w:val="24"/>
                <w:szCs w:val="24"/>
                <w:u w:val="single"/>
              </w:rPr>
              <w:t xml:space="preserve">                   </w:t>
            </w:r>
          </w:p>
          <w:p w14:paraId="1E900A56">
            <w:pPr>
              <w:adjustRightInd/>
              <w:spacing w:line="360" w:lineRule="auto"/>
              <w:textAlignment w:val="auto"/>
              <w:rPr>
                <w:rFonts w:asciiTheme="minorEastAsia" w:hAnsiTheme="minorEastAsia" w:eastAsiaTheme="minorEastAsia"/>
                <w:kern w:val="2"/>
                <w:sz w:val="24"/>
                <w:szCs w:val="24"/>
              </w:rPr>
            </w:pPr>
          </w:p>
          <w:p w14:paraId="60DAA292">
            <w:pPr>
              <w:adjustRightInd/>
              <w:spacing w:line="360" w:lineRule="auto"/>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分管院领导：</w:t>
            </w:r>
            <w:r>
              <w:rPr>
                <w:rFonts w:hint="eastAsia" w:asciiTheme="minorEastAsia" w:hAnsiTheme="minorEastAsia" w:eastAsiaTheme="minorEastAsia"/>
                <w:kern w:val="2"/>
                <w:sz w:val="24"/>
                <w:szCs w:val="24"/>
                <w:u w:val="single"/>
              </w:rPr>
              <w:t xml:space="preserve">                    </w:t>
            </w:r>
            <w:r>
              <w:rPr>
                <w:rFonts w:asciiTheme="minorEastAsia" w:hAnsiTheme="minorEastAsia" w:eastAsiaTheme="minorEastAsia"/>
                <w:kern w:val="2"/>
                <w:sz w:val="24"/>
                <w:szCs w:val="24"/>
              </w:rPr>
              <w:t xml:space="preserve"> </w:t>
            </w:r>
          </w:p>
          <w:p w14:paraId="1F2DB54B">
            <w:pPr>
              <w:adjustRightInd/>
              <w:spacing w:line="360" w:lineRule="auto"/>
              <w:textAlignment w:val="auto"/>
              <w:rPr>
                <w:rFonts w:asciiTheme="minorEastAsia" w:hAnsiTheme="minorEastAsia" w:eastAsiaTheme="minorEastAsia"/>
                <w:kern w:val="2"/>
                <w:sz w:val="24"/>
                <w:szCs w:val="24"/>
              </w:rPr>
            </w:pPr>
          </w:p>
          <w:p w14:paraId="45494ACC">
            <w:pPr>
              <w:adjustRightInd/>
              <w:spacing w:line="360" w:lineRule="auto"/>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法定代表人/委托代理人：</w:t>
            </w:r>
            <w:r>
              <w:rPr>
                <w:rFonts w:hint="eastAsia" w:asciiTheme="minorEastAsia" w:hAnsiTheme="minorEastAsia" w:eastAsiaTheme="minorEastAsia"/>
                <w:kern w:val="2"/>
                <w:sz w:val="24"/>
                <w:szCs w:val="24"/>
                <w:u w:val="single"/>
              </w:rPr>
              <w:t xml:space="preserve">                      </w:t>
            </w:r>
            <w:r>
              <w:rPr>
                <w:rFonts w:asciiTheme="minorEastAsia" w:hAnsiTheme="minorEastAsia" w:eastAsiaTheme="minorEastAsia"/>
                <w:kern w:val="2"/>
                <w:sz w:val="24"/>
                <w:szCs w:val="24"/>
              </w:rPr>
              <w:t xml:space="preserve">                 </w:t>
            </w:r>
          </w:p>
        </w:tc>
      </w:tr>
      <w:tr w14:paraId="06F2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4" w:type="dxa"/>
            <w:vAlign w:val="center"/>
          </w:tcPr>
          <w:p w14:paraId="2474DA80">
            <w:pPr>
              <w:adjustRightInd/>
              <w:spacing w:line="360" w:lineRule="auto"/>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签约日期</w:t>
            </w:r>
          </w:p>
        </w:tc>
        <w:tc>
          <w:tcPr>
            <w:tcW w:w="3495" w:type="dxa"/>
          </w:tcPr>
          <w:p w14:paraId="5693E859">
            <w:pPr>
              <w:adjustRightInd/>
              <w:spacing w:line="360" w:lineRule="auto"/>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rPr>
              <w:t>年</w:t>
            </w:r>
            <w:r>
              <w:rPr>
                <w:rFonts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rPr>
              <w:t>月</w:t>
            </w:r>
            <w:r>
              <w:rPr>
                <w:rFonts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rPr>
              <w:t>日</w:t>
            </w:r>
          </w:p>
        </w:tc>
        <w:tc>
          <w:tcPr>
            <w:tcW w:w="4300" w:type="dxa"/>
          </w:tcPr>
          <w:p w14:paraId="31262293">
            <w:pPr>
              <w:adjustRightInd/>
              <w:spacing w:line="360" w:lineRule="auto"/>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rPr>
              <w:t>年</w:t>
            </w:r>
            <w:r>
              <w:rPr>
                <w:rFonts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rPr>
              <w:t>月</w:t>
            </w:r>
            <w:r>
              <w:rPr>
                <w:rFonts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rPr>
              <w:t>日</w:t>
            </w:r>
          </w:p>
        </w:tc>
      </w:tr>
      <w:tr w14:paraId="76BF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14" w:type="dxa"/>
            <w:vAlign w:val="center"/>
          </w:tcPr>
          <w:p w14:paraId="210E2A79">
            <w:pPr>
              <w:adjustRightInd/>
              <w:spacing w:line="360" w:lineRule="auto"/>
              <w:jc w:val="center"/>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联系电话</w:t>
            </w:r>
          </w:p>
        </w:tc>
        <w:tc>
          <w:tcPr>
            <w:tcW w:w="3495" w:type="dxa"/>
          </w:tcPr>
          <w:p w14:paraId="306EC39A">
            <w:pPr>
              <w:autoSpaceDE w:val="0"/>
              <w:autoSpaceDN w:val="0"/>
              <w:spacing w:line="360" w:lineRule="auto"/>
              <w:jc w:val="left"/>
              <w:textAlignment w:val="auto"/>
              <w:rPr>
                <w:rFonts w:cs="Arial" w:asciiTheme="minorEastAsia" w:hAnsiTheme="minorEastAsia" w:eastAsiaTheme="minorEastAsia"/>
                <w:color w:val="000000"/>
                <w:sz w:val="24"/>
                <w:szCs w:val="24"/>
              </w:rPr>
            </w:pPr>
          </w:p>
        </w:tc>
        <w:tc>
          <w:tcPr>
            <w:tcW w:w="4300" w:type="dxa"/>
          </w:tcPr>
          <w:p w14:paraId="69A60594">
            <w:pPr>
              <w:adjustRightInd/>
              <w:spacing w:line="360" w:lineRule="auto"/>
              <w:ind w:left="1440" w:hanging="1440" w:hangingChars="600"/>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t>Tel</w:t>
            </w:r>
            <w:r>
              <w:rPr>
                <w:rFonts w:hint="eastAsia" w:asciiTheme="minorEastAsia" w:hAnsiTheme="minorEastAsia" w:eastAsiaTheme="minorEastAsia"/>
                <w:kern w:val="2"/>
                <w:sz w:val="24"/>
                <w:szCs w:val="24"/>
              </w:rPr>
              <w:t>：</w:t>
            </w:r>
            <w:r>
              <w:rPr>
                <w:rFonts w:hint="eastAsia" w:asciiTheme="minorEastAsia" w:hAnsiTheme="minorEastAsia" w:eastAsiaTheme="minorEastAsia"/>
                <w:kern w:val="2"/>
                <w:sz w:val="24"/>
                <w:szCs w:val="24"/>
                <w:lang w:val="en-US" w:eastAsia="zh-CN"/>
              </w:rPr>
              <w:t>0558-6669675</w:t>
            </w:r>
          </w:p>
          <w:p w14:paraId="135309DE">
            <w:pPr>
              <w:adjustRightInd/>
              <w:spacing w:line="360" w:lineRule="auto"/>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t>Fax</w:t>
            </w:r>
            <w:r>
              <w:rPr>
                <w:rFonts w:hint="eastAsia" w:asciiTheme="minorEastAsia" w:hAnsiTheme="minorEastAsia" w:eastAsiaTheme="minorEastAsia"/>
                <w:kern w:val="2"/>
                <w:sz w:val="24"/>
                <w:szCs w:val="24"/>
              </w:rPr>
              <w:t>：</w:t>
            </w:r>
            <w:r>
              <w:rPr>
                <w:rFonts w:hint="eastAsia" w:asciiTheme="minorEastAsia" w:hAnsiTheme="minorEastAsia" w:eastAsiaTheme="minorEastAsia"/>
                <w:kern w:val="2"/>
                <w:sz w:val="24"/>
                <w:szCs w:val="24"/>
                <w:lang w:val="en-US" w:eastAsia="zh-CN"/>
              </w:rPr>
              <w:t>0558-6669675</w:t>
            </w:r>
          </w:p>
        </w:tc>
      </w:tr>
      <w:tr w14:paraId="6A35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414" w:type="dxa"/>
            <w:vAlign w:val="center"/>
          </w:tcPr>
          <w:p w14:paraId="6AEAD142">
            <w:pPr>
              <w:adjustRightInd/>
              <w:spacing w:line="360" w:lineRule="auto"/>
              <w:jc w:val="center"/>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通信地址</w:t>
            </w:r>
          </w:p>
        </w:tc>
        <w:tc>
          <w:tcPr>
            <w:tcW w:w="3495" w:type="dxa"/>
            <w:vAlign w:val="center"/>
          </w:tcPr>
          <w:p w14:paraId="7C95B5CC">
            <w:pPr>
              <w:autoSpaceDE w:val="0"/>
              <w:autoSpaceDN w:val="0"/>
              <w:spacing w:line="360" w:lineRule="auto"/>
              <w:jc w:val="left"/>
              <w:textAlignment w:val="auto"/>
              <w:rPr>
                <w:rFonts w:cs="Arial" w:asciiTheme="minorEastAsia" w:hAnsiTheme="minorEastAsia" w:eastAsiaTheme="minorEastAsia"/>
                <w:color w:val="000000"/>
                <w:sz w:val="24"/>
                <w:szCs w:val="24"/>
              </w:rPr>
            </w:pPr>
          </w:p>
        </w:tc>
        <w:tc>
          <w:tcPr>
            <w:tcW w:w="4300" w:type="dxa"/>
            <w:vAlign w:val="center"/>
          </w:tcPr>
          <w:p w14:paraId="5FB1EA25">
            <w:pPr>
              <w:autoSpaceDE w:val="0"/>
              <w:autoSpaceDN w:val="0"/>
              <w:spacing w:line="360" w:lineRule="auto"/>
              <w:jc w:val="left"/>
              <w:textAlignment w:val="auto"/>
              <w:rPr>
                <w:rFonts w:hint="eastAsia" w:cs="Arial" w:asciiTheme="minorEastAsia" w:hAnsiTheme="minorEastAsia" w:eastAsiaTheme="minorEastAsia"/>
                <w:color w:val="000000"/>
                <w:sz w:val="24"/>
                <w:szCs w:val="24"/>
                <w:lang w:eastAsia="zh-CN"/>
              </w:rPr>
            </w:pPr>
            <w:r>
              <w:rPr>
                <w:rFonts w:hint="eastAsia" w:cs="Arial" w:asciiTheme="minorEastAsia" w:hAnsiTheme="minorEastAsia" w:eastAsiaTheme="minorEastAsia"/>
                <w:color w:val="000000"/>
                <w:sz w:val="24"/>
                <w:szCs w:val="24"/>
                <w:lang w:eastAsia="zh-CN"/>
              </w:rPr>
              <w:t>阜阳市淮河路</w:t>
            </w:r>
            <w:r>
              <w:rPr>
                <w:rFonts w:hint="eastAsia" w:cs="Arial" w:asciiTheme="minorEastAsia" w:hAnsiTheme="minorEastAsia" w:eastAsiaTheme="minorEastAsia"/>
                <w:color w:val="000000"/>
                <w:sz w:val="24"/>
                <w:szCs w:val="24"/>
                <w:lang w:val="en-US" w:eastAsia="zh-CN"/>
              </w:rPr>
              <w:t>2019号</w:t>
            </w:r>
            <w:r>
              <w:rPr>
                <w:rFonts w:hint="eastAsia" w:cs="Arial" w:asciiTheme="minorEastAsia" w:hAnsiTheme="minorEastAsia" w:eastAsiaTheme="minorEastAsia"/>
                <w:color w:val="000000"/>
                <w:sz w:val="24"/>
                <w:szCs w:val="24"/>
                <w:lang w:eastAsia="zh-CN"/>
              </w:rPr>
              <w:t>阜阳市妇产医院（阜阳市妇女儿童医院）</w:t>
            </w:r>
          </w:p>
          <w:p w14:paraId="4E3234D5">
            <w:pPr>
              <w:autoSpaceDE w:val="0"/>
              <w:autoSpaceDN w:val="0"/>
              <w:spacing w:line="360" w:lineRule="auto"/>
              <w:jc w:val="left"/>
              <w:textAlignment w:val="auto"/>
              <w:rPr>
                <w:rFonts w:hint="default" w:asciiTheme="minorEastAsia" w:hAnsiTheme="minorEastAsia" w:eastAsiaTheme="minorEastAsia"/>
                <w:kern w:val="2"/>
                <w:sz w:val="24"/>
                <w:szCs w:val="24"/>
                <w:lang w:val="en-US" w:eastAsia="zh-CN"/>
              </w:rPr>
            </w:pPr>
            <w:r>
              <w:rPr>
                <w:rFonts w:hint="eastAsia" w:cs="Arial" w:asciiTheme="minorEastAsia" w:hAnsiTheme="minorEastAsia" w:eastAsiaTheme="minorEastAsia"/>
                <w:color w:val="000000"/>
                <w:sz w:val="24"/>
                <w:szCs w:val="24"/>
              </w:rPr>
              <w:t>邮编：</w:t>
            </w:r>
            <w:r>
              <w:rPr>
                <w:rFonts w:hint="eastAsia" w:cs="Arial" w:asciiTheme="minorEastAsia" w:hAnsiTheme="minorEastAsia" w:eastAsiaTheme="minorEastAsia"/>
                <w:color w:val="000000"/>
                <w:sz w:val="24"/>
                <w:szCs w:val="24"/>
                <w:lang w:val="en-US" w:eastAsia="zh-CN"/>
              </w:rPr>
              <w:t>236000</w:t>
            </w:r>
          </w:p>
        </w:tc>
      </w:tr>
      <w:tr w14:paraId="6DB6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14" w:type="dxa"/>
            <w:vAlign w:val="center"/>
          </w:tcPr>
          <w:p w14:paraId="11725FA3">
            <w:pPr>
              <w:adjustRightInd/>
              <w:spacing w:line="360" w:lineRule="auto"/>
              <w:jc w:val="center"/>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开户行</w:t>
            </w:r>
          </w:p>
        </w:tc>
        <w:tc>
          <w:tcPr>
            <w:tcW w:w="3495" w:type="dxa"/>
            <w:vAlign w:val="center"/>
          </w:tcPr>
          <w:p w14:paraId="680430E8">
            <w:pPr>
              <w:adjustRightInd/>
              <w:spacing w:line="360" w:lineRule="auto"/>
              <w:ind w:firstLine="120" w:firstLineChars="50"/>
              <w:textAlignment w:val="auto"/>
              <w:rPr>
                <w:rFonts w:cs="Arial" w:asciiTheme="minorEastAsia" w:hAnsiTheme="minorEastAsia" w:eastAsiaTheme="minorEastAsia"/>
                <w:color w:val="000000"/>
                <w:sz w:val="24"/>
                <w:szCs w:val="24"/>
              </w:rPr>
            </w:pPr>
          </w:p>
        </w:tc>
        <w:tc>
          <w:tcPr>
            <w:tcW w:w="4300" w:type="dxa"/>
            <w:vAlign w:val="center"/>
          </w:tcPr>
          <w:p w14:paraId="0EB1D671">
            <w:pPr>
              <w:autoSpaceDE w:val="0"/>
              <w:autoSpaceDN w:val="0"/>
              <w:spacing w:line="360" w:lineRule="auto"/>
              <w:jc w:val="left"/>
              <w:textAlignment w:val="auto"/>
              <w:rPr>
                <w:rFonts w:hint="eastAsia" w:cs="Arial" w:asciiTheme="minorEastAsia" w:hAnsiTheme="minorEastAsia" w:eastAsiaTheme="minorEastAsia"/>
                <w:color w:val="000000"/>
                <w:sz w:val="24"/>
                <w:szCs w:val="24"/>
                <w:lang w:eastAsia="zh-CN"/>
              </w:rPr>
            </w:pPr>
            <w:r>
              <w:rPr>
                <w:rFonts w:hint="eastAsia" w:cs="Arial" w:asciiTheme="minorEastAsia" w:hAnsiTheme="minorEastAsia" w:eastAsiaTheme="minorEastAsia"/>
                <w:color w:val="000000"/>
                <w:sz w:val="24"/>
                <w:szCs w:val="24"/>
                <w:lang w:eastAsia="zh-CN"/>
              </w:rPr>
              <w:t>户名：</w:t>
            </w:r>
            <w:r>
              <w:rPr>
                <w:rFonts w:hint="eastAsia" w:cs="Arial" w:asciiTheme="minorEastAsia" w:hAnsiTheme="minorEastAsia" w:eastAsiaTheme="minorEastAsia"/>
                <w:color w:val="000000"/>
                <w:sz w:val="24"/>
                <w:szCs w:val="24"/>
                <w:lang w:val="en-US" w:eastAsia="zh-CN"/>
              </w:rPr>
              <w:t>阜阳市妇女儿童医院</w:t>
            </w:r>
          </w:p>
          <w:p w14:paraId="691C1779">
            <w:pPr>
              <w:autoSpaceDE w:val="0"/>
              <w:autoSpaceDN w:val="0"/>
              <w:spacing w:line="360" w:lineRule="auto"/>
              <w:jc w:val="left"/>
              <w:textAlignment w:val="auto"/>
              <w:rPr>
                <w:rFonts w:asciiTheme="minorEastAsia" w:hAnsiTheme="minorEastAsia" w:eastAsiaTheme="minorEastAsia"/>
                <w:kern w:val="2"/>
                <w:sz w:val="24"/>
                <w:szCs w:val="24"/>
              </w:rPr>
            </w:pPr>
            <w:r>
              <w:rPr>
                <w:rFonts w:hint="eastAsia" w:cs="Arial" w:asciiTheme="minorEastAsia" w:hAnsiTheme="minorEastAsia" w:eastAsiaTheme="minorEastAsia"/>
                <w:color w:val="000000"/>
                <w:sz w:val="24"/>
                <w:szCs w:val="24"/>
                <w:lang w:eastAsia="zh-CN"/>
              </w:rPr>
              <w:t>开户行：</w:t>
            </w:r>
            <w:r>
              <w:rPr>
                <w:rFonts w:hint="default" w:cs="Arial" w:asciiTheme="minorEastAsia" w:hAnsiTheme="minorEastAsia" w:eastAsiaTheme="minorEastAsia"/>
                <w:color w:val="000000"/>
                <w:sz w:val="24"/>
                <w:szCs w:val="24"/>
                <w:lang w:val="en-US" w:eastAsia="zh-CN"/>
              </w:rPr>
              <w:t>阜阳颍淮农村商业银行古楼支行</w:t>
            </w:r>
            <w:r>
              <w:rPr>
                <w:rFonts w:hint="eastAsia" w:cs="Arial" w:asciiTheme="minorEastAsia" w:hAnsiTheme="minorEastAsia" w:eastAsiaTheme="minorEastAsia"/>
                <w:color w:val="000000"/>
                <w:sz w:val="24"/>
                <w:szCs w:val="24"/>
                <w:lang w:eastAsia="zh-CN"/>
              </w:rPr>
              <w:t>  </w:t>
            </w:r>
          </w:p>
        </w:tc>
      </w:tr>
      <w:tr w14:paraId="77E1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14" w:type="dxa"/>
            <w:vAlign w:val="center"/>
          </w:tcPr>
          <w:p w14:paraId="6A3DC2ED">
            <w:pPr>
              <w:adjustRightInd/>
              <w:spacing w:line="360" w:lineRule="auto"/>
              <w:jc w:val="center"/>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帐号</w:t>
            </w:r>
          </w:p>
        </w:tc>
        <w:tc>
          <w:tcPr>
            <w:tcW w:w="3495" w:type="dxa"/>
            <w:vAlign w:val="center"/>
          </w:tcPr>
          <w:p w14:paraId="3F31FBCB">
            <w:pPr>
              <w:adjustRightInd/>
              <w:spacing w:line="360" w:lineRule="auto"/>
              <w:textAlignment w:val="auto"/>
              <w:rPr>
                <w:rFonts w:cs="Arial" w:asciiTheme="minorEastAsia" w:hAnsiTheme="minorEastAsia" w:eastAsiaTheme="minorEastAsia"/>
                <w:color w:val="000000" w:themeColor="text1"/>
                <w:sz w:val="24"/>
                <w:szCs w:val="24"/>
              </w:rPr>
            </w:pPr>
          </w:p>
        </w:tc>
        <w:tc>
          <w:tcPr>
            <w:tcW w:w="4300" w:type="dxa"/>
            <w:vAlign w:val="center"/>
          </w:tcPr>
          <w:p w14:paraId="38E76F95">
            <w:pPr>
              <w:adjustRightInd/>
              <w:spacing w:line="360" w:lineRule="auto"/>
              <w:textAlignment w:val="auto"/>
              <w:rPr>
                <w:rFonts w:asciiTheme="minorEastAsia" w:hAnsiTheme="minorEastAsia" w:eastAsiaTheme="minorEastAsia"/>
                <w:color w:val="000000" w:themeColor="text1"/>
                <w:kern w:val="2"/>
                <w:sz w:val="24"/>
                <w:szCs w:val="24"/>
              </w:rPr>
            </w:pPr>
            <w:r>
              <w:rPr>
                <w:rFonts w:hint="default" w:ascii="Times New Roman" w:hAnsi="Times New Roman" w:cs="Times New Roman"/>
                <w:color w:val="000000" w:themeColor="text1"/>
                <w:sz w:val="24"/>
                <w:szCs w:val="24"/>
                <w:shd w:val="clear" w:color="auto" w:fill="FFFFFF"/>
                <w:lang w:val="en-US" w:eastAsia="zh-CN"/>
              </w:rPr>
              <w:t>20000378229810300000026</w:t>
            </w:r>
            <w:r>
              <w:rPr>
                <w:rFonts w:ascii="Times New Roman" w:hAnsi="Times New Roman" w:cs="Times New Roman"/>
                <w:color w:val="000000" w:themeColor="text1"/>
                <w:sz w:val="24"/>
                <w:szCs w:val="24"/>
                <w:shd w:val="clear" w:color="auto" w:fill="FFFFFF"/>
              </w:rPr>
              <w:t xml:space="preserve">   </w:t>
            </w:r>
          </w:p>
        </w:tc>
      </w:tr>
      <w:tr w14:paraId="47DA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1414" w:type="dxa"/>
            <w:vAlign w:val="center"/>
          </w:tcPr>
          <w:p w14:paraId="2DF34A5C">
            <w:pPr>
              <w:adjustRightInd/>
              <w:spacing w:line="360" w:lineRule="auto"/>
              <w:jc w:val="center"/>
              <w:textAlignment w:val="auto"/>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单位签章</w:t>
            </w:r>
          </w:p>
        </w:tc>
        <w:tc>
          <w:tcPr>
            <w:tcW w:w="3495" w:type="dxa"/>
          </w:tcPr>
          <w:p w14:paraId="60E649B4">
            <w:pPr>
              <w:adjustRightInd/>
              <w:spacing w:line="360" w:lineRule="auto"/>
              <w:textAlignment w:val="auto"/>
              <w:rPr>
                <w:rFonts w:asciiTheme="minorEastAsia" w:hAnsiTheme="minorEastAsia" w:eastAsiaTheme="minorEastAsia"/>
                <w:b/>
                <w:kern w:val="2"/>
                <w:sz w:val="24"/>
                <w:szCs w:val="24"/>
              </w:rPr>
            </w:pPr>
          </w:p>
        </w:tc>
        <w:tc>
          <w:tcPr>
            <w:tcW w:w="4300" w:type="dxa"/>
          </w:tcPr>
          <w:p w14:paraId="67ECA0D4">
            <w:pPr>
              <w:adjustRightInd/>
              <w:spacing w:line="360" w:lineRule="auto"/>
              <w:textAlignment w:val="auto"/>
              <w:rPr>
                <w:rFonts w:asciiTheme="minorEastAsia" w:hAnsiTheme="minorEastAsia" w:eastAsiaTheme="minorEastAsia"/>
                <w:b/>
                <w:kern w:val="2"/>
                <w:sz w:val="24"/>
                <w:szCs w:val="24"/>
              </w:rPr>
            </w:pPr>
            <w:r>
              <w:rPr>
                <w:rFonts w:asciiTheme="minorEastAsia" w:hAnsiTheme="minorEastAsia" w:eastAsiaTheme="minorEastAsia"/>
                <w:b/>
                <w:kern w:val="2"/>
                <w:sz w:val="24"/>
                <w:szCs w:val="24"/>
              </w:rPr>
              <w:t xml:space="preserve"> </w:t>
            </w:r>
          </w:p>
          <w:p w14:paraId="71D9E51E">
            <w:pPr>
              <w:adjustRightInd/>
              <w:spacing w:line="360" w:lineRule="auto"/>
              <w:textAlignment w:val="auto"/>
              <w:rPr>
                <w:rFonts w:asciiTheme="minorEastAsia" w:hAnsiTheme="minorEastAsia" w:eastAsiaTheme="minorEastAsia"/>
                <w:b/>
                <w:kern w:val="2"/>
                <w:sz w:val="24"/>
                <w:szCs w:val="24"/>
              </w:rPr>
            </w:pPr>
          </w:p>
          <w:p w14:paraId="09B02E72">
            <w:pPr>
              <w:adjustRightInd/>
              <w:spacing w:line="360" w:lineRule="auto"/>
              <w:textAlignment w:val="auto"/>
              <w:rPr>
                <w:rFonts w:asciiTheme="minorEastAsia" w:hAnsiTheme="minorEastAsia" w:eastAsiaTheme="minorEastAsia"/>
                <w:b/>
                <w:kern w:val="2"/>
                <w:sz w:val="24"/>
                <w:szCs w:val="24"/>
              </w:rPr>
            </w:pPr>
          </w:p>
          <w:p w14:paraId="61470181">
            <w:pPr>
              <w:adjustRightInd/>
              <w:spacing w:line="360" w:lineRule="auto"/>
              <w:textAlignment w:val="auto"/>
              <w:rPr>
                <w:rFonts w:asciiTheme="minorEastAsia" w:hAnsiTheme="minorEastAsia" w:eastAsiaTheme="minorEastAsia"/>
                <w:b/>
                <w:kern w:val="2"/>
                <w:sz w:val="24"/>
                <w:szCs w:val="24"/>
              </w:rPr>
            </w:pPr>
          </w:p>
          <w:p w14:paraId="55026EB2">
            <w:pPr>
              <w:adjustRightInd/>
              <w:spacing w:line="360" w:lineRule="auto"/>
              <w:textAlignment w:val="auto"/>
              <w:rPr>
                <w:rFonts w:asciiTheme="minorEastAsia" w:hAnsiTheme="minorEastAsia" w:eastAsiaTheme="minorEastAsia"/>
                <w:b/>
                <w:kern w:val="2"/>
                <w:sz w:val="24"/>
                <w:szCs w:val="24"/>
              </w:rPr>
            </w:pPr>
          </w:p>
          <w:p w14:paraId="3431D77D">
            <w:pPr>
              <w:adjustRightInd/>
              <w:spacing w:line="360" w:lineRule="auto"/>
              <w:textAlignment w:val="auto"/>
              <w:rPr>
                <w:rFonts w:asciiTheme="minorEastAsia" w:hAnsiTheme="minorEastAsia" w:eastAsiaTheme="minorEastAsia"/>
                <w:b/>
                <w:kern w:val="2"/>
                <w:sz w:val="24"/>
                <w:szCs w:val="24"/>
              </w:rPr>
            </w:pPr>
          </w:p>
        </w:tc>
      </w:tr>
      <w:tr w14:paraId="0756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trPr>
        <w:tc>
          <w:tcPr>
            <w:tcW w:w="9209" w:type="dxa"/>
            <w:gridSpan w:val="3"/>
          </w:tcPr>
          <w:p w14:paraId="77349A0F">
            <w:pPr>
              <w:widowControl/>
              <w:adjustRightInd/>
              <w:spacing w:line="360" w:lineRule="auto"/>
              <w:jc w:val="left"/>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备注：</w:t>
            </w:r>
            <w:r>
              <w:rPr>
                <w:rFonts w:asciiTheme="minorEastAsia" w:hAnsiTheme="minorEastAsia" w:eastAsiaTheme="minorEastAsia"/>
                <w:kern w:val="2"/>
                <w:sz w:val="24"/>
                <w:szCs w:val="24"/>
              </w:rPr>
              <w:t>1.</w:t>
            </w:r>
            <w:r>
              <w:rPr>
                <w:rFonts w:hint="eastAsia" w:asciiTheme="minorEastAsia" w:hAnsiTheme="minorEastAsia" w:eastAsiaTheme="minorEastAsia"/>
                <w:kern w:val="2"/>
                <w:sz w:val="24"/>
                <w:szCs w:val="24"/>
              </w:rPr>
              <w:t>本合同一式</w:t>
            </w:r>
            <w:r>
              <w:rPr>
                <w:rFonts w:asciiTheme="minorEastAsia" w:hAnsiTheme="minorEastAsia" w:eastAsiaTheme="minorEastAsia"/>
                <w:kern w:val="2"/>
                <w:sz w:val="24"/>
                <w:szCs w:val="24"/>
              </w:rPr>
              <w:t xml:space="preserve"> </w:t>
            </w:r>
            <w:r>
              <w:rPr>
                <w:rFonts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u w:val="single"/>
              </w:rPr>
              <w:t>肆</w:t>
            </w:r>
            <w:r>
              <w:rPr>
                <w:rFonts w:asciiTheme="minorEastAsia" w:hAnsiTheme="minorEastAsia" w:eastAsiaTheme="minorEastAsia"/>
                <w:kern w:val="2"/>
                <w:sz w:val="24"/>
                <w:szCs w:val="24"/>
                <w:u w:val="single"/>
              </w:rPr>
              <w:t xml:space="preserve"> </w:t>
            </w:r>
            <w:r>
              <w:rPr>
                <w:rFonts w:asciiTheme="minorEastAsia" w:hAnsiTheme="minorEastAsia" w:eastAsiaTheme="minorEastAsia"/>
                <w:kern w:val="2"/>
                <w:sz w:val="24"/>
                <w:szCs w:val="24"/>
              </w:rPr>
              <w:t xml:space="preserve">  </w:t>
            </w:r>
            <w:r>
              <w:rPr>
                <w:rFonts w:hint="eastAsia" w:asciiTheme="minorEastAsia" w:hAnsiTheme="minorEastAsia" w:eastAsiaTheme="minorEastAsia"/>
                <w:kern w:val="2"/>
                <w:sz w:val="24"/>
                <w:szCs w:val="24"/>
              </w:rPr>
              <w:t>份，加盖骑缝章，甲方</w:t>
            </w:r>
            <w:r>
              <w:rPr>
                <w:rFonts w:hint="eastAsia" w:asciiTheme="minorEastAsia" w:hAnsiTheme="minorEastAsia" w:eastAsiaTheme="minorEastAsia"/>
                <w:kern w:val="2"/>
                <w:sz w:val="24"/>
                <w:szCs w:val="24"/>
                <w:u w:val="single"/>
              </w:rPr>
              <w:t>贰</w:t>
            </w:r>
            <w:r>
              <w:rPr>
                <w:rFonts w:asciiTheme="minorEastAsia" w:hAnsiTheme="minorEastAsia" w:eastAsiaTheme="minorEastAsia"/>
                <w:kern w:val="2"/>
                <w:sz w:val="24"/>
                <w:szCs w:val="24"/>
                <w:u w:val="single"/>
              </w:rPr>
              <w:t xml:space="preserve"> </w:t>
            </w:r>
            <w:r>
              <w:rPr>
                <w:rFonts w:hint="eastAsia" w:asciiTheme="minorEastAsia" w:hAnsiTheme="minorEastAsia" w:eastAsiaTheme="minorEastAsia"/>
                <w:kern w:val="2"/>
                <w:sz w:val="24"/>
                <w:szCs w:val="24"/>
              </w:rPr>
              <w:t>份、乙方</w:t>
            </w:r>
            <w:r>
              <w:rPr>
                <w:rFonts w:hint="eastAsia" w:asciiTheme="minorEastAsia" w:hAnsiTheme="minorEastAsia" w:eastAsiaTheme="minorEastAsia"/>
                <w:kern w:val="2"/>
                <w:sz w:val="24"/>
                <w:szCs w:val="24"/>
                <w:u w:val="single"/>
              </w:rPr>
              <w:t>贰</w:t>
            </w:r>
            <w:r>
              <w:rPr>
                <w:rFonts w:hint="eastAsia" w:asciiTheme="minorEastAsia" w:hAnsiTheme="minorEastAsia" w:eastAsiaTheme="minorEastAsia"/>
                <w:kern w:val="2"/>
                <w:sz w:val="24"/>
                <w:szCs w:val="24"/>
              </w:rPr>
              <w:t>份。自双方签字盖章后生效，每份具有同等法律效力。</w:t>
            </w:r>
          </w:p>
          <w:p w14:paraId="2ACCDD2E">
            <w:pPr>
              <w:widowControl/>
              <w:adjustRightInd/>
              <w:spacing w:line="360" w:lineRule="auto"/>
              <w:ind w:firstLine="720" w:firstLineChars="300"/>
              <w:jc w:val="left"/>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t>2.</w:t>
            </w:r>
            <w:r>
              <w:rPr>
                <w:rFonts w:hint="eastAsia" w:asciiTheme="minorEastAsia" w:hAnsiTheme="minorEastAsia" w:eastAsiaTheme="minorEastAsia"/>
                <w:kern w:val="2"/>
                <w:sz w:val="24"/>
                <w:szCs w:val="24"/>
              </w:rPr>
              <w:t>本合同下临床研究方案作为本合同不可分割的组成部分，与本合同具有同等法律效力。</w:t>
            </w:r>
          </w:p>
          <w:p w14:paraId="52113A37">
            <w:pPr>
              <w:widowControl/>
              <w:adjustRightInd/>
              <w:spacing w:line="360" w:lineRule="auto"/>
              <w:ind w:firstLine="720" w:firstLineChars="300"/>
              <w:jc w:val="left"/>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t>3.</w:t>
            </w:r>
            <w:r>
              <w:rPr>
                <w:rFonts w:hint="eastAsia" w:asciiTheme="minorEastAsia" w:hAnsiTheme="minorEastAsia" w:eastAsiaTheme="minorEastAsia"/>
                <w:kern w:val="2"/>
                <w:sz w:val="24"/>
                <w:szCs w:val="24"/>
              </w:rPr>
              <w:t>未尽事宜由双方协商另行签订书面补充协议，补充协议与本协议具有同等法律效力。</w:t>
            </w:r>
          </w:p>
          <w:p w14:paraId="0188AE3A">
            <w:pPr>
              <w:widowControl/>
              <w:adjustRightInd/>
              <w:spacing w:line="360" w:lineRule="auto"/>
              <w:ind w:firstLine="720" w:firstLineChars="300"/>
              <w:jc w:val="left"/>
              <w:textAlignment w:val="auto"/>
              <w:rPr>
                <w:rFonts w:asciiTheme="minorEastAsia" w:hAnsiTheme="minorEastAsia" w:eastAsiaTheme="minorEastAsia"/>
                <w:kern w:val="2"/>
                <w:sz w:val="24"/>
                <w:szCs w:val="24"/>
              </w:rPr>
            </w:pPr>
            <w:r>
              <w:rPr>
                <w:rFonts w:asciiTheme="minorEastAsia" w:hAnsiTheme="minorEastAsia" w:eastAsiaTheme="minorEastAsia"/>
                <w:kern w:val="2"/>
                <w:sz w:val="24"/>
                <w:szCs w:val="24"/>
              </w:rPr>
              <w:t>4</w:t>
            </w:r>
            <w:r>
              <w:rPr>
                <w:rFonts w:hint="eastAsia" w:asciiTheme="minorEastAsia" w:hAnsiTheme="minorEastAsia" w:eastAsiaTheme="minorEastAsia"/>
                <w:kern w:val="2"/>
                <w:sz w:val="24"/>
                <w:szCs w:val="24"/>
              </w:rPr>
              <w:t>．本合同可加附页（双方另盖公章），附页与本合同同样有效。</w:t>
            </w:r>
          </w:p>
          <w:p w14:paraId="04B8C29D">
            <w:pPr>
              <w:spacing w:line="300" w:lineRule="auto"/>
              <w:ind w:firstLine="720" w:firstLineChars="300"/>
              <w:rPr>
                <w:rFonts w:eastAsia="方正仿宋_GBK"/>
                <w:bCs/>
                <w:sz w:val="32"/>
                <w:szCs w:val="32"/>
                <w:highlight w:val="yellow"/>
              </w:rPr>
            </w:pPr>
            <w:r>
              <w:rPr>
                <w:rFonts w:hint="eastAsia" w:asciiTheme="minorEastAsia" w:hAnsiTheme="minorEastAsia" w:eastAsiaTheme="minorEastAsia"/>
                <w:kern w:val="2"/>
                <w:sz w:val="24"/>
                <w:szCs w:val="24"/>
              </w:rPr>
              <w:t>5.</w:t>
            </w:r>
            <w:r>
              <w:rPr>
                <w:rFonts w:hint="eastAsia" w:asciiTheme="minorEastAsia" w:hAnsiTheme="minorEastAsia" w:eastAsiaTheme="minorEastAsia" w:cstheme="minorEastAsia"/>
                <w:bCs/>
                <w:sz w:val="24"/>
                <w:szCs w:val="24"/>
              </w:rPr>
              <w:t>本合同在获得人类遗传资源管理办公室审批通过后生效（如适用）。</w:t>
            </w:r>
          </w:p>
          <w:p w14:paraId="496B00FD">
            <w:pPr>
              <w:widowControl/>
              <w:adjustRightInd/>
              <w:spacing w:line="360" w:lineRule="auto"/>
              <w:ind w:firstLine="720" w:firstLineChars="300"/>
              <w:jc w:val="left"/>
              <w:textAlignment w:val="auto"/>
              <w:rPr>
                <w:rFonts w:asciiTheme="minorEastAsia" w:hAnsiTheme="minorEastAsia" w:eastAsiaTheme="minorEastAsia"/>
                <w:kern w:val="2"/>
                <w:sz w:val="24"/>
                <w:szCs w:val="24"/>
              </w:rPr>
            </w:pPr>
          </w:p>
        </w:tc>
      </w:tr>
    </w:tbl>
    <w:p w14:paraId="523FF08C">
      <w:pPr>
        <w:adjustRightInd/>
        <w:spacing w:line="360" w:lineRule="auto"/>
        <w:jc w:val="center"/>
        <w:textAlignment w:val="auto"/>
        <w:rPr>
          <w:rFonts w:asciiTheme="minorEastAsia" w:hAnsiTheme="minorEastAsia" w:eastAsiaTheme="minorEastAsia"/>
          <w:b/>
          <w:color w:val="000000"/>
          <w:kern w:val="2"/>
          <w:sz w:val="24"/>
          <w:szCs w:val="24"/>
        </w:rPr>
      </w:pPr>
    </w:p>
    <w:p w14:paraId="6BF9FCB6">
      <w:pPr>
        <w:snapToGrid w:val="0"/>
        <w:spacing w:line="360" w:lineRule="auto"/>
        <w:textAlignment w:val="auto"/>
        <w:rPr>
          <w:rFonts w:asciiTheme="minorEastAsia" w:hAnsiTheme="minorEastAsia" w:eastAsiaTheme="minorEastAsia"/>
          <w:b/>
          <w:bCs/>
          <w:kern w:val="2"/>
          <w:sz w:val="24"/>
          <w:szCs w:val="24"/>
        </w:rPr>
      </w:pPr>
      <w:r>
        <w:rPr>
          <w:rFonts w:hint="eastAsia" w:asciiTheme="minorEastAsia" w:hAnsiTheme="minorEastAsia" w:eastAsiaTheme="minorEastAsia"/>
          <w:b/>
          <w:bCs/>
          <w:kern w:val="2"/>
          <w:sz w:val="24"/>
          <w:szCs w:val="24"/>
        </w:rPr>
        <w:t>附件一</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518"/>
        <w:gridCol w:w="1842"/>
        <w:gridCol w:w="1701"/>
      </w:tblGrid>
      <w:tr w14:paraId="0B15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l2br w:val="single" w:color="auto" w:sz="4" w:space="0"/>
            </w:tcBorders>
          </w:tcPr>
          <w:p w14:paraId="51C0C3EB">
            <w:pPr>
              <w:snapToGrid w:val="0"/>
              <w:spacing w:line="360" w:lineRule="auto"/>
              <w:jc w:val="center"/>
              <w:textAlignment w:val="auto"/>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 xml:space="preserve">       金额</w:t>
            </w:r>
          </w:p>
          <w:p w14:paraId="116F0CCB">
            <w:pPr>
              <w:snapToGrid w:val="0"/>
              <w:spacing w:line="360" w:lineRule="auto"/>
              <w:textAlignment w:val="auto"/>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 xml:space="preserve">  项目</w:t>
            </w:r>
          </w:p>
        </w:tc>
        <w:tc>
          <w:tcPr>
            <w:tcW w:w="2518" w:type="dxa"/>
            <w:vAlign w:val="center"/>
          </w:tcPr>
          <w:p w14:paraId="370C2CCD">
            <w:pPr>
              <w:snapToGrid w:val="0"/>
              <w:spacing w:line="360" w:lineRule="auto"/>
              <w:textAlignment w:val="auto"/>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单例费用（元/例）</w:t>
            </w:r>
          </w:p>
        </w:tc>
        <w:tc>
          <w:tcPr>
            <w:tcW w:w="1842" w:type="dxa"/>
            <w:vAlign w:val="center"/>
          </w:tcPr>
          <w:p w14:paraId="3CC86657">
            <w:pPr>
              <w:snapToGrid w:val="0"/>
              <w:spacing w:line="360" w:lineRule="auto"/>
              <w:jc w:val="center"/>
              <w:textAlignment w:val="auto"/>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合计（</w:t>
            </w:r>
            <w:r>
              <w:rPr>
                <w:rFonts w:hint="eastAsia" w:asciiTheme="minorEastAsia" w:hAnsiTheme="minorEastAsia" w:eastAsiaTheme="minorEastAsia" w:cstheme="minorEastAsia"/>
                <w:b/>
                <w:bCs/>
                <w:kern w:val="2"/>
                <w:sz w:val="24"/>
                <w:szCs w:val="24"/>
                <w:lang w:val="en-US" w:eastAsia="zh-CN"/>
              </w:rPr>
              <w:t xml:space="preserve">  </w:t>
            </w:r>
            <w:r>
              <w:rPr>
                <w:rFonts w:hint="eastAsia" w:asciiTheme="minorEastAsia" w:hAnsiTheme="minorEastAsia" w:eastAsiaTheme="minorEastAsia" w:cstheme="minorEastAsia"/>
                <w:b/>
                <w:bCs/>
                <w:kern w:val="2"/>
                <w:sz w:val="24"/>
                <w:szCs w:val="24"/>
              </w:rPr>
              <w:t>例）</w:t>
            </w:r>
          </w:p>
        </w:tc>
        <w:tc>
          <w:tcPr>
            <w:tcW w:w="1701" w:type="dxa"/>
            <w:vAlign w:val="center"/>
          </w:tcPr>
          <w:p w14:paraId="4CC9B915">
            <w:pPr>
              <w:snapToGrid w:val="0"/>
              <w:spacing w:line="360" w:lineRule="auto"/>
              <w:jc w:val="center"/>
              <w:textAlignment w:val="auto"/>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备注</w:t>
            </w:r>
          </w:p>
        </w:tc>
      </w:tr>
      <w:tr w14:paraId="75E3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14:paraId="287DEB63">
            <w:pPr>
              <w:snapToGrid w:val="0"/>
              <w:spacing w:line="360" w:lineRule="auto"/>
              <w:textAlignment w:val="auto"/>
              <w:rPr>
                <w:rFonts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一、观察费：</w:t>
            </w:r>
          </w:p>
        </w:tc>
        <w:tc>
          <w:tcPr>
            <w:tcW w:w="2518" w:type="dxa"/>
            <w:vAlign w:val="center"/>
          </w:tcPr>
          <w:p w14:paraId="61CFE71C">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0D623928">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2AAD0464">
            <w:pPr>
              <w:snapToGrid w:val="0"/>
              <w:spacing w:line="360" w:lineRule="auto"/>
              <w:jc w:val="center"/>
              <w:textAlignment w:val="auto"/>
              <w:rPr>
                <w:rFonts w:asciiTheme="minorEastAsia" w:hAnsiTheme="minorEastAsia" w:eastAsiaTheme="minorEastAsia" w:cstheme="minorEastAsia"/>
                <w:b/>
                <w:bCs/>
                <w:kern w:val="2"/>
                <w:sz w:val="24"/>
                <w:szCs w:val="24"/>
              </w:rPr>
            </w:pPr>
          </w:p>
        </w:tc>
      </w:tr>
      <w:tr w14:paraId="2A5A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14:paraId="530F245D">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1、研究者观察费：</w:t>
            </w:r>
          </w:p>
        </w:tc>
        <w:tc>
          <w:tcPr>
            <w:tcW w:w="2518" w:type="dxa"/>
            <w:vAlign w:val="center"/>
          </w:tcPr>
          <w:p w14:paraId="3F7DC4D6">
            <w:pPr>
              <w:snapToGrid w:val="0"/>
              <w:spacing w:line="360" w:lineRule="auto"/>
              <w:jc w:val="center"/>
              <w:textAlignment w:val="auto"/>
              <w:rPr>
                <w:rFonts w:asciiTheme="minorEastAsia" w:hAnsiTheme="minorEastAsia" w:eastAsiaTheme="minorEastAsia" w:cstheme="minorEastAsia"/>
                <w:kern w:val="2"/>
                <w:sz w:val="24"/>
                <w:szCs w:val="24"/>
              </w:rPr>
            </w:pPr>
          </w:p>
        </w:tc>
        <w:tc>
          <w:tcPr>
            <w:tcW w:w="1842" w:type="dxa"/>
            <w:vAlign w:val="center"/>
          </w:tcPr>
          <w:p w14:paraId="2E262FDE">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1CADC31F">
            <w:pPr>
              <w:snapToGrid w:val="0"/>
              <w:spacing w:line="360" w:lineRule="auto"/>
              <w:jc w:val="center"/>
              <w:textAlignment w:val="auto"/>
              <w:rPr>
                <w:rFonts w:asciiTheme="minorEastAsia" w:hAnsiTheme="minorEastAsia" w:eastAsiaTheme="minorEastAsia" w:cstheme="minorEastAsia"/>
                <w:kern w:val="2"/>
                <w:sz w:val="24"/>
                <w:szCs w:val="24"/>
              </w:rPr>
            </w:pPr>
          </w:p>
        </w:tc>
      </w:tr>
      <w:tr w14:paraId="70C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DFC63E3">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r>
              <w:rPr>
                <w:rFonts w:asciiTheme="minorEastAsia" w:hAnsiTheme="minorEastAsia" w:eastAsiaTheme="minorEastAsia" w:cstheme="minorEastAsia"/>
                <w:kern w:val="2"/>
                <w:sz w:val="24"/>
                <w:szCs w:val="24"/>
              </w:rPr>
              <w:t>筛选期</w:t>
            </w:r>
            <w:r>
              <w:rPr>
                <w:rFonts w:hint="eastAsia" w:asciiTheme="minorEastAsia" w:hAnsiTheme="minorEastAsia" w:eastAsiaTheme="minorEastAsia" w:cstheme="minorEastAsia"/>
                <w:kern w:val="2"/>
                <w:sz w:val="24"/>
                <w:szCs w:val="24"/>
              </w:rPr>
              <w:t>---------V1</w:t>
            </w:r>
          </w:p>
        </w:tc>
        <w:tc>
          <w:tcPr>
            <w:tcW w:w="2518" w:type="dxa"/>
            <w:vAlign w:val="center"/>
          </w:tcPr>
          <w:p w14:paraId="4DD85F2E">
            <w:pPr>
              <w:snapToGrid w:val="0"/>
              <w:spacing w:line="360" w:lineRule="auto"/>
              <w:jc w:val="center"/>
              <w:textAlignment w:val="auto"/>
              <w:rPr>
                <w:rFonts w:asciiTheme="minorEastAsia" w:hAnsiTheme="minorEastAsia" w:eastAsiaTheme="minorEastAsia" w:cstheme="minorEastAsia"/>
                <w:kern w:val="2"/>
                <w:sz w:val="24"/>
                <w:szCs w:val="24"/>
              </w:rPr>
            </w:pPr>
          </w:p>
        </w:tc>
        <w:tc>
          <w:tcPr>
            <w:tcW w:w="1842" w:type="dxa"/>
            <w:vAlign w:val="center"/>
          </w:tcPr>
          <w:p w14:paraId="247144E8">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2F9A222B">
            <w:pPr>
              <w:snapToGrid w:val="0"/>
              <w:spacing w:line="360" w:lineRule="auto"/>
              <w:jc w:val="center"/>
              <w:textAlignment w:val="auto"/>
              <w:rPr>
                <w:rFonts w:asciiTheme="minorEastAsia" w:hAnsiTheme="minorEastAsia" w:eastAsiaTheme="minorEastAsia" w:cstheme="minorEastAsia"/>
                <w:kern w:val="2"/>
                <w:sz w:val="24"/>
                <w:szCs w:val="24"/>
              </w:rPr>
            </w:pPr>
          </w:p>
        </w:tc>
      </w:tr>
      <w:tr w14:paraId="0BFF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14:paraId="54F4A2D4">
            <w:pPr>
              <w:autoSpaceDE w:val="0"/>
              <w:autoSpaceDN w:val="0"/>
              <w:adjustRightInd/>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（2）随机---------V2</w:t>
            </w:r>
          </w:p>
        </w:tc>
        <w:tc>
          <w:tcPr>
            <w:tcW w:w="2518" w:type="dxa"/>
            <w:vAlign w:val="center"/>
          </w:tcPr>
          <w:p w14:paraId="58E28CD5">
            <w:pPr>
              <w:snapToGrid w:val="0"/>
              <w:spacing w:line="360" w:lineRule="auto"/>
              <w:jc w:val="center"/>
              <w:textAlignment w:val="auto"/>
              <w:rPr>
                <w:rFonts w:asciiTheme="minorEastAsia" w:hAnsiTheme="minorEastAsia" w:eastAsiaTheme="minorEastAsia" w:cstheme="minorEastAsia"/>
                <w:kern w:val="2"/>
                <w:sz w:val="24"/>
                <w:szCs w:val="24"/>
              </w:rPr>
            </w:pPr>
          </w:p>
        </w:tc>
        <w:tc>
          <w:tcPr>
            <w:tcW w:w="1842" w:type="dxa"/>
            <w:vAlign w:val="center"/>
          </w:tcPr>
          <w:p w14:paraId="11DB299D">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0A1D0402">
            <w:pPr>
              <w:snapToGrid w:val="0"/>
              <w:spacing w:line="360" w:lineRule="auto"/>
              <w:jc w:val="center"/>
              <w:textAlignment w:val="auto"/>
              <w:rPr>
                <w:rFonts w:asciiTheme="minorEastAsia" w:hAnsiTheme="minorEastAsia" w:eastAsiaTheme="minorEastAsia" w:cstheme="minorEastAsia"/>
                <w:kern w:val="2"/>
                <w:sz w:val="24"/>
                <w:szCs w:val="24"/>
              </w:rPr>
            </w:pPr>
          </w:p>
        </w:tc>
      </w:tr>
      <w:tr w14:paraId="4819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14:paraId="755CA609">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（3）门诊随访-----V3</w:t>
            </w:r>
          </w:p>
        </w:tc>
        <w:tc>
          <w:tcPr>
            <w:tcW w:w="2518" w:type="dxa"/>
            <w:vAlign w:val="center"/>
          </w:tcPr>
          <w:p w14:paraId="1375C546">
            <w:pPr>
              <w:snapToGrid w:val="0"/>
              <w:spacing w:line="360" w:lineRule="auto"/>
              <w:jc w:val="center"/>
              <w:textAlignment w:val="auto"/>
              <w:rPr>
                <w:rFonts w:asciiTheme="minorEastAsia" w:hAnsiTheme="minorEastAsia" w:eastAsiaTheme="minorEastAsia" w:cstheme="minorEastAsia"/>
                <w:kern w:val="2"/>
                <w:sz w:val="24"/>
                <w:szCs w:val="24"/>
              </w:rPr>
            </w:pPr>
          </w:p>
        </w:tc>
        <w:tc>
          <w:tcPr>
            <w:tcW w:w="1842" w:type="dxa"/>
            <w:vAlign w:val="center"/>
          </w:tcPr>
          <w:p w14:paraId="24A6FB1C">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61BFCDFD">
            <w:pPr>
              <w:snapToGrid w:val="0"/>
              <w:spacing w:line="360" w:lineRule="auto"/>
              <w:jc w:val="center"/>
              <w:textAlignment w:val="auto"/>
              <w:rPr>
                <w:rFonts w:asciiTheme="minorEastAsia" w:hAnsiTheme="minorEastAsia" w:eastAsiaTheme="minorEastAsia" w:cstheme="minorEastAsia"/>
                <w:kern w:val="2"/>
                <w:sz w:val="24"/>
                <w:szCs w:val="24"/>
              </w:rPr>
            </w:pPr>
          </w:p>
        </w:tc>
      </w:tr>
      <w:tr w14:paraId="578F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14:paraId="7F08BFE9">
            <w:pPr>
              <w:snapToGrid w:val="0"/>
              <w:spacing w:line="360" w:lineRule="auto"/>
              <w:textAlignment w:val="auto"/>
              <w:rPr>
                <w:rFonts w:asciiTheme="minorEastAsia" w:hAnsiTheme="minorEastAsia" w:eastAsiaTheme="minorEastAsia" w:cstheme="minorEastAsia"/>
                <w:kern w:val="2"/>
                <w:sz w:val="24"/>
                <w:szCs w:val="24"/>
              </w:rPr>
            </w:pPr>
            <w:r>
              <w:rPr>
                <w:rFonts w:asciiTheme="minorEastAsia" w:hAnsiTheme="minorEastAsia" w:eastAsiaTheme="minorEastAsia" w:cstheme="minorEastAsia"/>
                <w:kern w:val="2"/>
                <w:sz w:val="24"/>
                <w:szCs w:val="24"/>
              </w:rPr>
              <w:t xml:space="preserve">        ......</w:t>
            </w:r>
          </w:p>
        </w:tc>
        <w:tc>
          <w:tcPr>
            <w:tcW w:w="2518" w:type="dxa"/>
            <w:vAlign w:val="center"/>
          </w:tcPr>
          <w:p w14:paraId="70B11211">
            <w:pPr>
              <w:snapToGrid w:val="0"/>
              <w:spacing w:line="360" w:lineRule="auto"/>
              <w:jc w:val="center"/>
              <w:textAlignment w:val="auto"/>
              <w:rPr>
                <w:rFonts w:asciiTheme="minorEastAsia" w:hAnsiTheme="minorEastAsia" w:eastAsiaTheme="minorEastAsia" w:cstheme="minorEastAsia"/>
                <w:kern w:val="2"/>
                <w:sz w:val="24"/>
                <w:szCs w:val="24"/>
              </w:rPr>
            </w:pPr>
          </w:p>
        </w:tc>
        <w:tc>
          <w:tcPr>
            <w:tcW w:w="1842" w:type="dxa"/>
            <w:vAlign w:val="center"/>
          </w:tcPr>
          <w:p w14:paraId="72800744">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157DCD03">
            <w:pPr>
              <w:snapToGrid w:val="0"/>
              <w:spacing w:line="360" w:lineRule="auto"/>
              <w:jc w:val="center"/>
              <w:textAlignment w:val="auto"/>
              <w:rPr>
                <w:rFonts w:asciiTheme="minorEastAsia" w:hAnsiTheme="minorEastAsia" w:eastAsiaTheme="minorEastAsia" w:cstheme="minorEastAsia"/>
                <w:kern w:val="2"/>
                <w:sz w:val="24"/>
                <w:szCs w:val="24"/>
              </w:rPr>
            </w:pPr>
          </w:p>
        </w:tc>
      </w:tr>
      <w:tr w14:paraId="2AA0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0148A82D">
            <w:pPr>
              <w:snapToGrid w:val="0"/>
              <w:spacing w:line="360" w:lineRule="auto"/>
              <w:ind w:firstLine="840" w:firstLineChars="350"/>
              <w:jc w:val="left"/>
              <w:textAlignment w:val="auto"/>
              <w:rPr>
                <w:rFonts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研究者观察费小计</w:t>
            </w:r>
          </w:p>
        </w:tc>
        <w:tc>
          <w:tcPr>
            <w:tcW w:w="2518" w:type="dxa"/>
            <w:vAlign w:val="center"/>
          </w:tcPr>
          <w:p w14:paraId="6E7563BD">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6C316C9E">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46073B46">
            <w:pPr>
              <w:snapToGrid w:val="0"/>
              <w:spacing w:line="360" w:lineRule="auto"/>
              <w:jc w:val="center"/>
              <w:textAlignment w:val="auto"/>
              <w:rPr>
                <w:rFonts w:asciiTheme="minorEastAsia" w:hAnsiTheme="minorEastAsia" w:eastAsiaTheme="minorEastAsia" w:cstheme="minorEastAsia"/>
                <w:b/>
                <w:bCs/>
                <w:kern w:val="2"/>
                <w:sz w:val="24"/>
                <w:szCs w:val="24"/>
              </w:rPr>
            </w:pPr>
          </w:p>
        </w:tc>
      </w:tr>
      <w:tr w14:paraId="4ACD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B8A75BF">
            <w:pPr>
              <w:snapToGrid w:val="0"/>
              <w:spacing w:line="360" w:lineRule="auto"/>
              <w:textAlignment w:val="auto"/>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kern w:val="2"/>
                <w:sz w:val="24"/>
                <w:szCs w:val="24"/>
              </w:rPr>
              <w:t>2、辅助科室劳务费</w:t>
            </w:r>
          </w:p>
        </w:tc>
        <w:tc>
          <w:tcPr>
            <w:tcW w:w="2518" w:type="dxa"/>
            <w:vAlign w:val="center"/>
          </w:tcPr>
          <w:p w14:paraId="3BE57E8D">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4B0F1AAB">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59B92524">
            <w:pPr>
              <w:snapToGrid w:val="0"/>
              <w:spacing w:line="360" w:lineRule="auto"/>
              <w:jc w:val="center"/>
              <w:textAlignment w:val="auto"/>
              <w:rPr>
                <w:rFonts w:asciiTheme="minorEastAsia" w:hAnsiTheme="minorEastAsia" w:eastAsiaTheme="minorEastAsia" w:cstheme="minorEastAsia"/>
                <w:b/>
                <w:bCs/>
                <w:kern w:val="2"/>
                <w:sz w:val="24"/>
                <w:szCs w:val="24"/>
              </w:rPr>
            </w:pPr>
          </w:p>
        </w:tc>
      </w:tr>
      <w:tr w14:paraId="5EA8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34A06F8">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（1）药品保管费</w:t>
            </w:r>
          </w:p>
        </w:tc>
        <w:tc>
          <w:tcPr>
            <w:tcW w:w="2518" w:type="dxa"/>
            <w:vAlign w:val="center"/>
          </w:tcPr>
          <w:p w14:paraId="59081F6A">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533B113F">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21AA7AF6">
            <w:pPr>
              <w:snapToGrid w:val="0"/>
              <w:spacing w:line="360" w:lineRule="auto"/>
              <w:jc w:val="left"/>
              <w:textAlignment w:val="auto"/>
              <w:rPr>
                <w:rFonts w:asciiTheme="minorEastAsia" w:hAnsiTheme="minorEastAsia" w:eastAsiaTheme="minorEastAsia" w:cstheme="minorEastAsia"/>
                <w:b/>
                <w:bCs/>
                <w:kern w:val="2"/>
                <w:sz w:val="24"/>
                <w:szCs w:val="24"/>
              </w:rPr>
            </w:pPr>
          </w:p>
        </w:tc>
      </w:tr>
      <w:tr w14:paraId="088E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6DA35273">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（2）样本采集费</w:t>
            </w:r>
          </w:p>
        </w:tc>
        <w:tc>
          <w:tcPr>
            <w:tcW w:w="2518" w:type="dxa"/>
            <w:vAlign w:val="center"/>
          </w:tcPr>
          <w:p w14:paraId="0D3DCC95">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1A7CC797">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5D3E127C">
            <w:pPr>
              <w:snapToGrid w:val="0"/>
              <w:spacing w:line="360" w:lineRule="auto"/>
              <w:jc w:val="left"/>
              <w:textAlignment w:val="auto"/>
              <w:rPr>
                <w:rFonts w:asciiTheme="minorEastAsia" w:hAnsiTheme="minorEastAsia" w:eastAsiaTheme="minorEastAsia" w:cstheme="minorEastAsia"/>
                <w:b/>
                <w:bCs/>
                <w:kern w:val="2"/>
                <w:sz w:val="24"/>
                <w:szCs w:val="24"/>
              </w:rPr>
            </w:pPr>
          </w:p>
        </w:tc>
      </w:tr>
      <w:tr w14:paraId="1E36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04EF9CD">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（3）影像学评估费</w:t>
            </w:r>
          </w:p>
        </w:tc>
        <w:tc>
          <w:tcPr>
            <w:tcW w:w="2518" w:type="dxa"/>
            <w:vAlign w:val="center"/>
          </w:tcPr>
          <w:p w14:paraId="2E249791">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72BB8D20">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0B412D82">
            <w:pPr>
              <w:snapToGrid w:val="0"/>
              <w:spacing w:line="360" w:lineRule="auto"/>
              <w:jc w:val="left"/>
              <w:textAlignment w:val="auto"/>
              <w:rPr>
                <w:rFonts w:asciiTheme="minorEastAsia" w:hAnsiTheme="minorEastAsia" w:eastAsiaTheme="minorEastAsia" w:cstheme="minorEastAsia"/>
                <w:b/>
                <w:bCs/>
                <w:kern w:val="2"/>
                <w:sz w:val="24"/>
                <w:szCs w:val="24"/>
              </w:rPr>
            </w:pPr>
          </w:p>
        </w:tc>
      </w:tr>
      <w:tr w14:paraId="01AB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14197482">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（4）核医学评估费</w:t>
            </w:r>
          </w:p>
        </w:tc>
        <w:tc>
          <w:tcPr>
            <w:tcW w:w="2518" w:type="dxa"/>
            <w:vAlign w:val="center"/>
          </w:tcPr>
          <w:p w14:paraId="3D6C3070">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253588F6">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05DC1528">
            <w:pPr>
              <w:snapToGrid w:val="0"/>
              <w:spacing w:line="360" w:lineRule="auto"/>
              <w:jc w:val="center"/>
              <w:textAlignment w:val="auto"/>
              <w:rPr>
                <w:rFonts w:asciiTheme="minorEastAsia" w:hAnsiTheme="minorEastAsia" w:eastAsiaTheme="minorEastAsia" w:cstheme="minorEastAsia"/>
                <w:b/>
                <w:bCs/>
                <w:kern w:val="2"/>
                <w:sz w:val="24"/>
                <w:szCs w:val="24"/>
              </w:rPr>
            </w:pPr>
          </w:p>
        </w:tc>
      </w:tr>
      <w:tr w14:paraId="05CC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0AC10E74">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（5）影像学刻盘费</w:t>
            </w:r>
          </w:p>
        </w:tc>
        <w:tc>
          <w:tcPr>
            <w:tcW w:w="2518" w:type="dxa"/>
            <w:vAlign w:val="center"/>
          </w:tcPr>
          <w:p w14:paraId="3BA66DDA">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26DE62B7">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08A94788">
            <w:pPr>
              <w:snapToGrid w:val="0"/>
              <w:spacing w:line="360" w:lineRule="auto"/>
              <w:jc w:val="center"/>
              <w:textAlignment w:val="auto"/>
              <w:rPr>
                <w:rFonts w:asciiTheme="minorEastAsia" w:hAnsiTheme="minorEastAsia" w:eastAsiaTheme="minorEastAsia" w:cstheme="minorEastAsia"/>
                <w:bCs/>
                <w:kern w:val="2"/>
                <w:sz w:val="18"/>
                <w:szCs w:val="18"/>
              </w:rPr>
            </w:pPr>
          </w:p>
        </w:tc>
      </w:tr>
      <w:tr w14:paraId="59E8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4A35F8A6">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（6）核医学刻盘费</w:t>
            </w:r>
          </w:p>
        </w:tc>
        <w:tc>
          <w:tcPr>
            <w:tcW w:w="2518" w:type="dxa"/>
            <w:vAlign w:val="center"/>
          </w:tcPr>
          <w:p w14:paraId="2A3573A1">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3DA20672">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0E46F699">
            <w:pPr>
              <w:snapToGrid w:val="0"/>
              <w:spacing w:line="360" w:lineRule="auto"/>
              <w:jc w:val="center"/>
              <w:textAlignment w:val="auto"/>
              <w:rPr>
                <w:rFonts w:asciiTheme="minorEastAsia" w:hAnsiTheme="minorEastAsia" w:eastAsiaTheme="minorEastAsia" w:cstheme="minorEastAsia"/>
                <w:bCs/>
                <w:kern w:val="2"/>
                <w:sz w:val="18"/>
                <w:szCs w:val="18"/>
              </w:rPr>
            </w:pPr>
          </w:p>
        </w:tc>
      </w:tr>
      <w:tr w14:paraId="06DD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BBF0B58">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（7）病理科切片费</w:t>
            </w:r>
          </w:p>
        </w:tc>
        <w:tc>
          <w:tcPr>
            <w:tcW w:w="2518" w:type="dxa"/>
            <w:vAlign w:val="center"/>
          </w:tcPr>
          <w:p w14:paraId="0AE51AD4">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0DC539A8">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7A5B7BD1">
            <w:pPr>
              <w:snapToGrid w:val="0"/>
              <w:spacing w:line="360" w:lineRule="auto"/>
              <w:jc w:val="center"/>
              <w:textAlignment w:val="auto"/>
              <w:rPr>
                <w:rFonts w:asciiTheme="minorEastAsia" w:hAnsiTheme="minorEastAsia" w:eastAsiaTheme="minorEastAsia" w:cstheme="minorEastAsia"/>
                <w:bCs/>
                <w:kern w:val="2"/>
                <w:sz w:val="18"/>
                <w:szCs w:val="18"/>
              </w:rPr>
            </w:pPr>
          </w:p>
        </w:tc>
      </w:tr>
      <w:tr w14:paraId="5C07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4646AA0">
            <w:pPr>
              <w:snapToGrid w:val="0"/>
              <w:spacing w:line="360" w:lineRule="auto"/>
              <w:ind w:firstLine="1320" w:firstLineChars="550"/>
              <w:textAlignment w:val="auto"/>
              <w:rPr>
                <w:rFonts w:asciiTheme="minorEastAsia" w:hAnsiTheme="minorEastAsia" w:eastAsiaTheme="minorEastAsia" w:cstheme="minorEastAsia"/>
                <w:kern w:val="2"/>
                <w:sz w:val="24"/>
                <w:szCs w:val="24"/>
              </w:rPr>
            </w:pPr>
            <w:r>
              <w:rPr>
                <w:rFonts w:asciiTheme="minorEastAsia" w:hAnsiTheme="minorEastAsia" w:eastAsiaTheme="minorEastAsia" w:cstheme="minorEastAsia"/>
                <w:kern w:val="2"/>
                <w:sz w:val="24"/>
                <w:szCs w:val="24"/>
              </w:rPr>
              <w:t>......</w:t>
            </w:r>
          </w:p>
        </w:tc>
        <w:tc>
          <w:tcPr>
            <w:tcW w:w="2518" w:type="dxa"/>
            <w:vAlign w:val="center"/>
          </w:tcPr>
          <w:p w14:paraId="7093C9EA">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50744E25">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6338379D">
            <w:pPr>
              <w:snapToGrid w:val="0"/>
              <w:spacing w:line="360" w:lineRule="auto"/>
              <w:jc w:val="center"/>
              <w:textAlignment w:val="auto"/>
              <w:rPr>
                <w:rFonts w:asciiTheme="minorEastAsia" w:hAnsiTheme="minorEastAsia" w:eastAsiaTheme="minorEastAsia" w:cstheme="minorEastAsia"/>
                <w:b/>
                <w:bCs/>
                <w:kern w:val="2"/>
                <w:sz w:val="24"/>
                <w:szCs w:val="24"/>
              </w:rPr>
            </w:pPr>
          </w:p>
        </w:tc>
      </w:tr>
      <w:tr w14:paraId="4D73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E8FBC23">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      辅助科室劳务费小计</w:t>
            </w:r>
          </w:p>
        </w:tc>
        <w:tc>
          <w:tcPr>
            <w:tcW w:w="2518" w:type="dxa"/>
            <w:vAlign w:val="center"/>
          </w:tcPr>
          <w:p w14:paraId="59A58BBD">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69DFA1BC">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7D4F7F1F">
            <w:pPr>
              <w:snapToGrid w:val="0"/>
              <w:spacing w:line="360" w:lineRule="auto"/>
              <w:jc w:val="center"/>
              <w:textAlignment w:val="auto"/>
              <w:rPr>
                <w:rFonts w:asciiTheme="minorEastAsia" w:hAnsiTheme="minorEastAsia" w:eastAsiaTheme="minorEastAsia" w:cstheme="minorEastAsia"/>
                <w:b/>
                <w:bCs/>
                <w:kern w:val="2"/>
                <w:sz w:val="24"/>
                <w:szCs w:val="24"/>
              </w:rPr>
            </w:pPr>
          </w:p>
        </w:tc>
      </w:tr>
      <w:tr w14:paraId="6B82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26BE642">
            <w:pPr>
              <w:snapToGrid w:val="0"/>
              <w:spacing w:line="360" w:lineRule="auto"/>
              <w:ind w:firstLine="723" w:firstLineChars="300"/>
              <w:textAlignment w:val="auto"/>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观察费合计</w:t>
            </w:r>
          </w:p>
        </w:tc>
        <w:tc>
          <w:tcPr>
            <w:tcW w:w="2518" w:type="dxa"/>
            <w:vAlign w:val="center"/>
          </w:tcPr>
          <w:p w14:paraId="6DBB1076">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2FCEEB2F">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5B6B6E4D">
            <w:pPr>
              <w:snapToGrid w:val="0"/>
              <w:spacing w:line="360" w:lineRule="auto"/>
              <w:jc w:val="center"/>
              <w:textAlignment w:val="auto"/>
              <w:rPr>
                <w:rFonts w:asciiTheme="minorEastAsia" w:hAnsiTheme="minorEastAsia" w:eastAsiaTheme="minorEastAsia" w:cstheme="minorEastAsia"/>
                <w:bCs/>
                <w:kern w:val="2"/>
                <w:sz w:val="18"/>
                <w:szCs w:val="18"/>
              </w:rPr>
            </w:pPr>
          </w:p>
        </w:tc>
      </w:tr>
      <w:tr w14:paraId="7724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497A2705">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二、检查费合计</w:t>
            </w:r>
          </w:p>
        </w:tc>
        <w:tc>
          <w:tcPr>
            <w:tcW w:w="2518" w:type="dxa"/>
            <w:vAlign w:val="center"/>
          </w:tcPr>
          <w:p w14:paraId="3E7D31C2">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55306204">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4E03609E">
            <w:pPr>
              <w:snapToGrid w:val="0"/>
              <w:spacing w:line="360" w:lineRule="auto"/>
              <w:jc w:val="left"/>
              <w:textAlignment w:val="auto"/>
              <w:rPr>
                <w:rFonts w:asciiTheme="minorEastAsia" w:hAnsiTheme="minorEastAsia" w:eastAsiaTheme="minorEastAsia" w:cstheme="minorEastAsia"/>
                <w:bCs/>
                <w:kern w:val="2"/>
                <w:sz w:val="18"/>
                <w:szCs w:val="18"/>
              </w:rPr>
            </w:pPr>
          </w:p>
        </w:tc>
      </w:tr>
      <w:tr w14:paraId="430F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2D15F297">
            <w:pPr>
              <w:snapToGrid w:val="0"/>
              <w:spacing w:line="360" w:lineRule="auto"/>
              <w:ind w:left="480" w:hanging="480" w:hangingChars="200"/>
              <w:jc w:val="left"/>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w:t>
            </w:r>
          </w:p>
        </w:tc>
        <w:tc>
          <w:tcPr>
            <w:tcW w:w="2518" w:type="dxa"/>
            <w:vAlign w:val="center"/>
          </w:tcPr>
          <w:p w14:paraId="60869066">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4A0D8895">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7458AA8B">
            <w:pPr>
              <w:snapToGrid w:val="0"/>
              <w:spacing w:line="360" w:lineRule="auto"/>
              <w:jc w:val="left"/>
              <w:textAlignment w:val="auto"/>
              <w:rPr>
                <w:rFonts w:asciiTheme="minorEastAsia" w:hAnsiTheme="minorEastAsia" w:eastAsiaTheme="minorEastAsia" w:cstheme="minorEastAsia"/>
                <w:bCs/>
                <w:kern w:val="2"/>
                <w:sz w:val="18"/>
                <w:szCs w:val="18"/>
              </w:rPr>
            </w:pPr>
          </w:p>
        </w:tc>
      </w:tr>
      <w:tr w14:paraId="7E04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042F41A1">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三、其他费用</w:t>
            </w:r>
          </w:p>
        </w:tc>
        <w:tc>
          <w:tcPr>
            <w:tcW w:w="2518" w:type="dxa"/>
            <w:vAlign w:val="center"/>
          </w:tcPr>
          <w:p w14:paraId="4D9A4C71">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3D278EDA">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26D48E36">
            <w:pPr>
              <w:snapToGrid w:val="0"/>
              <w:spacing w:line="360" w:lineRule="auto"/>
              <w:jc w:val="center"/>
              <w:textAlignment w:val="auto"/>
              <w:rPr>
                <w:rFonts w:asciiTheme="minorEastAsia" w:hAnsiTheme="minorEastAsia" w:eastAsiaTheme="minorEastAsia" w:cstheme="minorEastAsia"/>
                <w:bCs/>
                <w:kern w:val="2"/>
                <w:sz w:val="18"/>
                <w:szCs w:val="18"/>
              </w:rPr>
            </w:pPr>
          </w:p>
        </w:tc>
      </w:tr>
      <w:tr w14:paraId="0A7D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0FB692D9">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1、CRC服务费</w:t>
            </w:r>
            <w:r>
              <w:rPr>
                <w:rFonts w:hint="eastAsia" w:asciiTheme="minorEastAsia" w:hAnsiTheme="minorEastAsia" w:eastAsiaTheme="minorEastAsia"/>
                <w:kern w:val="2"/>
                <w:sz w:val="24"/>
                <w:szCs w:val="24"/>
              </w:rPr>
              <w:t>（包含SMO税费）</w:t>
            </w:r>
          </w:p>
        </w:tc>
        <w:tc>
          <w:tcPr>
            <w:tcW w:w="2518" w:type="dxa"/>
            <w:vAlign w:val="center"/>
          </w:tcPr>
          <w:p w14:paraId="415729BD">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710E4A09">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52ABF362">
            <w:pPr>
              <w:snapToGrid w:val="0"/>
              <w:spacing w:line="360" w:lineRule="auto"/>
              <w:jc w:val="center"/>
              <w:textAlignment w:val="auto"/>
              <w:rPr>
                <w:rFonts w:asciiTheme="minorEastAsia" w:hAnsiTheme="minorEastAsia" w:eastAsiaTheme="minorEastAsia" w:cstheme="minorEastAsia"/>
                <w:bCs/>
                <w:kern w:val="2"/>
                <w:sz w:val="18"/>
                <w:szCs w:val="18"/>
              </w:rPr>
            </w:pPr>
          </w:p>
        </w:tc>
      </w:tr>
      <w:tr w14:paraId="2D9B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10C2B73">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w:t>
            </w:r>
          </w:p>
        </w:tc>
        <w:tc>
          <w:tcPr>
            <w:tcW w:w="2518" w:type="dxa"/>
            <w:vAlign w:val="center"/>
          </w:tcPr>
          <w:p w14:paraId="45D2FF70">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77973008">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701" w:type="dxa"/>
            <w:vAlign w:val="center"/>
          </w:tcPr>
          <w:p w14:paraId="3D95ABDF">
            <w:pPr>
              <w:snapToGrid w:val="0"/>
              <w:spacing w:line="360" w:lineRule="auto"/>
              <w:jc w:val="left"/>
              <w:textAlignment w:val="auto"/>
              <w:rPr>
                <w:rFonts w:asciiTheme="minorEastAsia" w:hAnsiTheme="minorEastAsia" w:eastAsiaTheme="minorEastAsia" w:cstheme="minorEastAsia"/>
                <w:bCs/>
                <w:kern w:val="2"/>
                <w:sz w:val="18"/>
                <w:szCs w:val="18"/>
              </w:rPr>
            </w:pPr>
          </w:p>
        </w:tc>
      </w:tr>
      <w:tr w14:paraId="2A34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4CA6B776">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2、启动费</w:t>
            </w:r>
          </w:p>
        </w:tc>
        <w:tc>
          <w:tcPr>
            <w:tcW w:w="2518" w:type="dxa"/>
            <w:vAlign w:val="center"/>
          </w:tcPr>
          <w:p w14:paraId="5C753F8D">
            <w:pPr>
              <w:snapToGrid w:val="0"/>
              <w:spacing w:line="360" w:lineRule="auto"/>
              <w:jc w:val="center"/>
              <w:textAlignment w:val="auto"/>
              <w:rPr>
                <w:rFonts w:asciiTheme="minorEastAsia" w:hAnsiTheme="minorEastAsia" w:eastAsiaTheme="minorEastAsia" w:cstheme="minorEastAsia"/>
                <w:b/>
                <w:bCs/>
                <w:kern w:val="2"/>
                <w:sz w:val="24"/>
                <w:szCs w:val="24"/>
              </w:rPr>
            </w:pPr>
            <w:bookmarkStart w:id="2" w:name="_GoBack"/>
            <w:bookmarkEnd w:id="2"/>
          </w:p>
        </w:tc>
        <w:tc>
          <w:tcPr>
            <w:tcW w:w="1842" w:type="dxa"/>
            <w:vAlign w:val="center"/>
          </w:tcPr>
          <w:p w14:paraId="0E2A2C08">
            <w:pPr>
              <w:snapToGrid w:val="0"/>
              <w:spacing w:line="360" w:lineRule="auto"/>
              <w:jc w:val="center"/>
              <w:textAlignment w:val="auto"/>
              <w:rPr>
                <w:rFonts w:asciiTheme="minorEastAsia" w:hAnsiTheme="minorEastAsia" w:eastAsiaTheme="minorEastAsia" w:cstheme="minorEastAsia"/>
                <w:bCs/>
                <w:kern w:val="2"/>
                <w:sz w:val="24"/>
                <w:szCs w:val="24"/>
              </w:rPr>
            </w:pPr>
          </w:p>
        </w:tc>
        <w:tc>
          <w:tcPr>
            <w:tcW w:w="1701" w:type="dxa"/>
            <w:vAlign w:val="center"/>
          </w:tcPr>
          <w:p w14:paraId="1AF021E5">
            <w:pPr>
              <w:snapToGrid w:val="0"/>
              <w:spacing w:line="360" w:lineRule="auto"/>
              <w:jc w:val="left"/>
              <w:textAlignment w:val="auto"/>
              <w:rPr>
                <w:rFonts w:asciiTheme="minorEastAsia" w:hAnsiTheme="minorEastAsia" w:eastAsiaTheme="minorEastAsia" w:cstheme="minorEastAsia"/>
                <w:bCs/>
                <w:kern w:val="2"/>
                <w:sz w:val="18"/>
                <w:szCs w:val="18"/>
              </w:rPr>
            </w:pPr>
          </w:p>
        </w:tc>
      </w:tr>
      <w:tr w14:paraId="7B81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2F36B816">
            <w:pPr>
              <w:snapToGrid w:val="0"/>
              <w:spacing w:line="360" w:lineRule="auto"/>
              <w:jc w:val="left"/>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3、机构办公用品          </w:t>
            </w:r>
          </w:p>
        </w:tc>
        <w:tc>
          <w:tcPr>
            <w:tcW w:w="2518" w:type="dxa"/>
            <w:vAlign w:val="center"/>
          </w:tcPr>
          <w:p w14:paraId="647C9934">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2123B5D3">
            <w:pPr>
              <w:snapToGrid w:val="0"/>
              <w:spacing w:line="360" w:lineRule="auto"/>
              <w:jc w:val="center"/>
              <w:textAlignment w:val="auto"/>
              <w:rPr>
                <w:rFonts w:asciiTheme="minorEastAsia" w:hAnsiTheme="minorEastAsia" w:eastAsiaTheme="minorEastAsia" w:cstheme="minorEastAsia"/>
                <w:bCs/>
                <w:kern w:val="2"/>
                <w:sz w:val="24"/>
                <w:szCs w:val="24"/>
              </w:rPr>
            </w:pPr>
          </w:p>
        </w:tc>
        <w:tc>
          <w:tcPr>
            <w:tcW w:w="1701" w:type="dxa"/>
            <w:vAlign w:val="center"/>
          </w:tcPr>
          <w:p w14:paraId="7D83232D">
            <w:pPr>
              <w:snapToGrid w:val="0"/>
              <w:spacing w:line="360" w:lineRule="auto"/>
              <w:jc w:val="left"/>
              <w:textAlignment w:val="auto"/>
              <w:rPr>
                <w:rFonts w:asciiTheme="minorEastAsia" w:hAnsiTheme="minorEastAsia" w:eastAsiaTheme="minorEastAsia" w:cstheme="minorEastAsia"/>
                <w:bCs/>
                <w:kern w:val="2"/>
                <w:sz w:val="18"/>
                <w:szCs w:val="18"/>
              </w:rPr>
            </w:pPr>
          </w:p>
        </w:tc>
      </w:tr>
      <w:tr w14:paraId="1EF1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D77AF82">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4、机构质量控制费</w:t>
            </w:r>
          </w:p>
        </w:tc>
        <w:tc>
          <w:tcPr>
            <w:tcW w:w="2518" w:type="dxa"/>
            <w:vAlign w:val="center"/>
          </w:tcPr>
          <w:p w14:paraId="0B64E6D1">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583F8AFF">
            <w:pPr>
              <w:snapToGrid w:val="0"/>
              <w:spacing w:line="360" w:lineRule="auto"/>
              <w:jc w:val="center"/>
              <w:textAlignment w:val="auto"/>
              <w:rPr>
                <w:rFonts w:asciiTheme="minorEastAsia" w:hAnsiTheme="minorEastAsia" w:eastAsiaTheme="minorEastAsia" w:cstheme="minorEastAsia"/>
                <w:bCs/>
                <w:kern w:val="2"/>
                <w:sz w:val="24"/>
                <w:szCs w:val="24"/>
              </w:rPr>
            </w:pPr>
          </w:p>
        </w:tc>
        <w:tc>
          <w:tcPr>
            <w:tcW w:w="1701" w:type="dxa"/>
            <w:vAlign w:val="center"/>
          </w:tcPr>
          <w:p w14:paraId="198500A0">
            <w:pPr>
              <w:snapToGrid w:val="0"/>
              <w:spacing w:line="360" w:lineRule="auto"/>
              <w:jc w:val="left"/>
              <w:textAlignment w:val="auto"/>
              <w:rPr>
                <w:rFonts w:asciiTheme="minorEastAsia" w:hAnsiTheme="minorEastAsia" w:eastAsiaTheme="minorEastAsia" w:cstheme="minorEastAsia"/>
                <w:bCs/>
                <w:kern w:val="2"/>
                <w:sz w:val="18"/>
                <w:szCs w:val="18"/>
              </w:rPr>
            </w:pPr>
          </w:p>
        </w:tc>
      </w:tr>
      <w:tr w14:paraId="53DB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4AFCFA2">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5、组长单位牵头费（含人遗办牵头费）</w:t>
            </w:r>
          </w:p>
        </w:tc>
        <w:tc>
          <w:tcPr>
            <w:tcW w:w="2518" w:type="dxa"/>
            <w:vAlign w:val="center"/>
          </w:tcPr>
          <w:p w14:paraId="112553AD">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6E12030F">
            <w:pPr>
              <w:snapToGrid w:val="0"/>
              <w:spacing w:line="360" w:lineRule="auto"/>
              <w:jc w:val="center"/>
              <w:textAlignment w:val="auto"/>
              <w:rPr>
                <w:rFonts w:asciiTheme="minorEastAsia" w:hAnsiTheme="minorEastAsia" w:eastAsiaTheme="minorEastAsia" w:cstheme="minorEastAsia"/>
                <w:bCs/>
                <w:kern w:val="2"/>
                <w:sz w:val="24"/>
                <w:szCs w:val="24"/>
              </w:rPr>
            </w:pPr>
          </w:p>
        </w:tc>
        <w:tc>
          <w:tcPr>
            <w:tcW w:w="1701" w:type="dxa"/>
            <w:vAlign w:val="center"/>
          </w:tcPr>
          <w:p w14:paraId="5D9EFFCC">
            <w:pPr>
              <w:snapToGrid w:val="0"/>
              <w:spacing w:line="360" w:lineRule="auto"/>
              <w:jc w:val="center"/>
              <w:textAlignment w:val="auto"/>
              <w:rPr>
                <w:rFonts w:asciiTheme="minorEastAsia" w:hAnsiTheme="minorEastAsia" w:eastAsiaTheme="minorEastAsia" w:cstheme="minorEastAsia"/>
                <w:bCs/>
                <w:kern w:val="2"/>
                <w:sz w:val="24"/>
                <w:szCs w:val="24"/>
              </w:rPr>
            </w:pPr>
          </w:p>
        </w:tc>
      </w:tr>
      <w:tr w14:paraId="0688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606F3053">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6、设备租赁费</w:t>
            </w:r>
          </w:p>
        </w:tc>
        <w:tc>
          <w:tcPr>
            <w:tcW w:w="2518" w:type="dxa"/>
            <w:vAlign w:val="center"/>
          </w:tcPr>
          <w:p w14:paraId="6439DD62">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0F7956A1">
            <w:pPr>
              <w:snapToGrid w:val="0"/>
              <w:spacing w:line="360" w:lineRule="auto"/>
              <w:jc w:val="center"/>
              <w:textAlignment w:val="auto"/>
              <w:rPr>
                <w:rFonts w:asciiTheme="minorEastAsia" w:hAnsiTheme="minorEastAsia" w:eastAsiaTheme="minorEastAsia" w:cstheme="minorEastAsia"/>
                <w:bCs/>
                <w:kern w:val="2"/>
                <w:sz w:val="24"/>
                <w:szCs w:val="24"/>
              </w:rPr>
            </w:pPr>
          </w:p>
        </w:tc>
        <w:tc>
          <w:tcPr>
            <w:tcW w:w="1701" w:type="dxa"/>
            <w:vAlign w:val="center"/>
          </w:tcPr>
          <w:p w14:paraId="493FF30B">
            <w:pPr>
              <w:snapToGrid w:val="0"/>
              <w:spacing w:line="360" w:lineRule="auto"/>
              <w:jc w:val="left"/>
              <w:textAlignment w:val="auto"/>
              <w:rPr>
                <w:rFonts w:asciiTheme="minorEastAsia" w:hAnsiTheme="minorEastAsia" w:eastAsiaTheme="minorEastAsia" w:cstheme="minorEastAsia"/>
                <w:bCs/>
                <w:kern w:val="2"/>
                <w:sz w:val="24"/>
                <w:szCs w:val="24"/>
              </w:rPr>
            </w:pPr>
          </w:p>
        </w:tc>
      </w:tr>
      <w:tr w14:paraId="6AF6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DA4ADE3">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7、受试者住院费</w:t>
            </w:r>
          </w:p>
        </w:tc>
        <w:tc>
          <w:tcPr>
            <w:tcW w:w="2518" w:type="dxa"/>
            <w:vAlign w:val="center"/>
          </w:tcPr>
          <w:p w14:paraId="6A3C1C12">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57B33500">
            <w:pPr>
              <w:snapToGrid w:val="0"/>
              <w:spacing w:line="360" w:lineRule="auto"/>
              <w:jc w:val="center"/>
              <w:textAlignment w:val="auto"/>
              <w:rPr>
                <w:rFonts w:asciiTheme="minorEastAsia" w:hAnsiTheme="minorEastAsia" w:eastAsiaTheme="minorEastAsia" w:cstheme="minorEastAsia"/>
                <w:bCs/>
                <w:kern w:val="2"/>
                <w:sz w:val="24"/>
                <w:szCs w:val="24"/>
              </w:rPr>
            </w:pPr>
          </w:p>
        </w:tc>
        <w:tc>
          <w:tcPr>
            <w:tcW w:w="1701" w:type="dxa"/>
            <w:vAlign w:val="center"/>
          </w:tcPr>
          <w:p w14:paraId="4F4CEBC3">
            <w:pPr>
              <w:snapToGrid w:val="0"/>
              <w:spacing w:line="360" w:lineRule="auto"/>
              <w:jc w:val="left"/>
              <w:textAlignment w:val="auto"/>
              <w:rPr>
                <w:rFonts w:asciiTheme="minorEastAsia" w:hAnsiTheme="minorEastAsia" w:eastAsiaTheme="minorEastAsia" w:cstheme="minorEastAsia"/>
                <w:bCs/>
                <w:kern w:val="2"/>
                <w:sz w:val="24"/>
                <w:szCs w:val="24"/>
              </w:rPr>
            </w:pPr>
          </w:p>
        </w:tc>
      </w:tr>
      <w:tr w14:paraId="5472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1902FE5">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8、受试者耗材费</w:t>
            </w:r>
          </w:p>
        </w:tc>
        <w:tc>
          <w:tcPr>
            <w:tcW w:w="2518" w:type="dxa"/>
            <w:vAlign w:val="center"/>
          </w:tcPr>
          <w:p w14:paraId="26FC0ABA">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615A4E41">
            <w:pPr>
              <w:snapToGrid w:val="0"/>
              <w:spacing w:line="360" w:lineRule="auto"/>
              <w:jc w:val="center"/>
              <w:textAlignment w:val="auto"/>
              <w:rPr>
                <w:rFonts w:asciiTheme="minorEastAsia" w:hAnsiTheme="minorEastAsia" w:eastAsiaTheme="minorEastAsia" w:cstheme="minorEastAsia"/>
                <w:bCs/>
                <w:kern w:val="2"/>
                <w:sz w:val="24"/>
                <w:szCs w:val="24"/>
              </w:rPr>
            </w:pPr>
          </w:p>
        </w:tc>
        <w:tc>
          <w:tcPr>
            <w:tcW w:w="1701" w:type="dxa"/>
            <w:vAlign w:val="center"/>
          </w:tcPr>
          <w:p w14:paraId="2C3975D2">
            <w:pPr>
              <w:snapToGrid w:val="0"/>
              <w:spacing w:line="360" w:lineRule="auto"/>
              <w:jc w:val="center"/>
              <w:textAlignment w:val="auto"/>
              <w:rPr>
                <w:rFonts w:asciiTheme="minorEastAsia" w:hAnsiTheme="minorEastAsia" w:eastAsiaTheme="minorEastAsia" w:cstheme="minorEastAsia"/>
                <w:bCs/>
                <w:kern w:val="2"/>
                <w:sz w:val="24"/>
                <w:szCs w:val="24"/>
              </w:rPr>
            </w:pPr>
          </w:p>
        </w:tc>
      </w:tr>
      <w:tr w14:paraId="2629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13F88631">
            <w:pPr>
              <w:snapToGrid w:val="0"/>
              <w:spacing w:line="360" w:lineRule="auto"/>
              <w:textAlignment w:val="auto"/>
              <w:rPr>
                <w:rFonts w:asciiTheme="minorEastAsia" w:hAnsiTheme="minorEastAsia" w:eastAsiaTheme="minorEastAsia" w:cstheme="minorEastAsia"/>
                <w:kern w:val="2"/>
                <w:sz w:val="24"/>
                <w:szCs w:val="24"/>
              </w:rPr>
            </w:pPr>
            <w:r>
              <w:rPr>
                <w:rFonts w:asciiTheme="minorEastAsia" w:hAnsiTheme="minorEastAsia" w:eastAsiaTheme="minorEastAsia" w:cstheme="minorEastAsia"/>
                <w:kern w:val="2"/>
                <w:sz w:val="24"/>
                <w:szCs w:val="24"/>
              </w:rPr>
              <w:t>......</w:t>
            </w:r>
          </w:p>
        </w:tc>
        <w:tc>
          <w:tcPr>
            <w:tcW w:w="2518" w:type="dxa"/>
            <w:vAlign w:val="center"/>
          </w:tcPr>
          <w:p w14:paraId="371F7E8B">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0F4B5B97">
            <w:pPr>
              <w:snapToGrid w:val="0"/>
              <w:spacing w:line="360" w:lineRule="auto"/>
              <w:jc w:val="center"/>
              <w:textAlignment w:val="auto"/>
              <w:rPr>
                <w:rFonts w:asciiTheme="minorEastAsia" w:hAnsiTheme="minorEastAsia" w:eastAsiaTheme="minorEastAsia" w:cstheme="minorEastAsia"/>
                <w:bCs/>
                <w:kern w:val="2"/>
                <w:sz w:val="24"/>
                <w:szCs w:val="24"/>
              </w:rPr>
            </w:pPr>
          </w:p>
        </w:tc>
        <w:tc>
          <w:tcPr>
            <w:tcW w:w="1701" w:type="dxa"/>
            <w:vAlign w:val="center"/>
          </w:tcPr>
          <w:p w14:paraId="3A8CD068">
            <w:pPr>
              <w:snapToGrid w:val="0"/>
              <w:spacing w:line="360" w:lineRule="auto"/>
              <w:jc w:val="center"/>
              <w:textAlignment w:val="auto"/>
              <w:rPr>
                <w:rFonts w:asciiTheme="minorEastAsia" w:hAnsiTheme="minorEastAsia" w:eastAsiaTheme="minorEastAsia" w:cstheme="minorEastAsia"/>
                <w:bCs/>
                <w:kern w:val="2"/>
                <w:sz w:val="24"/>
                <w:szCs w:val="24"/>
              </w:rPr>
            </w:pPr>
          </w:p>
        </w:tc>
      </w:tr>
      <w:tr w14:paraId="3651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21C12485">
            <w:pPr>
              <w:snapToGrid w:val="0"/>
              <w:spacing w:line="360" w:lineRule="auto"/>
              <w:textAlignment w:val="auto"/>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rPr>
              <w:t xml:space="preserve">      </w:t>
            </w:r>
            <w:r>
              <w:rPr>
                <w:rFonts w:hint="eastAsia" w:asciiTheme="minorEastAsia" w:hAnsiTheme="minorEastAsia" w:eastAsiaTheme="minorEastAsia" w:cstheme="minorEastAsia"/>
                <w:b/>
                <w:kern w:val="2"/>
                <w:sz w:val="24"/>
                <w:szCs w:val="24"/>
              </w:rPr>
              <w:t>其他费用合计</w:t>
            </w:r>
          </w:p>
        </w:tc>
        <w:tc>
          <w:tcPr>
            <w:tcW w:w="2518" w:type="dxa"/>
            <w:vAlign w:val="center"/>
          </w:tcPr>
          <w:p w14:paraId="4414B131">
            <w:pPr>
              <w:snapToGrid w:val="0"/>
              <w:spacing w:line="360" w:lineRule="auto"/>
              <w:jc w:val="center"/>
              <w:textAlignment w:val="auto"/>
              <w:rPr>
                <w:rFonts w:asciiTheme="minorEastAsia" w:hAnsiTheme="minorEastAsia" w:eastAsiaTheme="minorEastAsia" w:cstheme="minorEastAsia"/>
                <w:b/>
                <w:bCs/>
                <w:kern w:val="2"/>
                <w:sz w:val="24"/>
                <w:szCs w:val="24"/>
              </w:rPr>
            </w:pPr>
          </w:p>
        </w:tc>
        <w:tc>
          <w:tcPr>
            <w:tcW w:w="1842" w:type="dxa"/>
            <w:vAlign w:val="center"/>
          </w:tcPr>
          <w:p w14:paraId="6DBA84AA">
            <w:pPr>
              <w:snapToGrid w:val="0"/>
              <w:spacing w:line="360" w:lineRule="auto"/>
              <w:jc w:val="center"/>
              <w:textAlignment w:val="auto"/>
              <w:rPr>
                <w:rFonts w:asciiTheme="minorEastAsia" w:hAnsiTheme="minorEastAsia" w:eastAsiaTheme="minorEastAsia" w:cstheme="minorEastAsia"/>
                <w:bCs/>
                <w:kern w:val="2"/>
                <w:sz w:val="24"/>
                <w:szCs w:val="24"/>
              </w:rPr>
            </w:pPr>
          </w:p>
        </w:tc>
        <w:tc>
          <w:tcPr>
            <w:tcW w:w="1701" w:type="dxa"/>
            <w:vAlign w:val="center"/>
          </w:tcPr>
          <w:p w14:paraId="2256E894">
            <w:pPr>
              <w:snapToGrid w:val="0"/>
              <w:spacing w:line="360" w:lineRule="auto"/>
              <w:jc w:val="center"/>
              <w:textAlignment w:val="auto"/>
              <w:rPr>
                <w:rFonts w:asciiTheme="minorEastAsia" w:hAnsiTheme="minorEastAsia" w:eastAsiaTheme="minorEastAsia" w:cstheme="minorEastAsia"/>
                <w:bCs/>
                <w:kern w:val="2"/>
                <w:sz w:val="24"/>
                <w:szCs w:val="24"/>
              </w:rPr>
            </w:pPr>
          </w:p>
        </w:tc>
      </w:tr>
      <w:tr w14:paraId="1C19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tcPr>
          <w:p w14:paraId="736DE409">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四、受试者补助</w:t>
            </w:r>
          </w:p>
        </w:tc>
        <w:tc>
          <w:tcPr>
            <w:tcW w:w="2518" w:type="dxa"/>
            <w:vAlign w:val="center"/>
          </w:tcPr>
          <w:p w14:paraId="59159B3F">
            <w:pPr>
              <w:snapToGrid w:val="0"/>
              <w:spacing w:line="360" w:lineRule="auto"/>
              <w:jc w:val="center"/>
              <w:textAlignment w:val="auto"/>
              <w:rPr>
                <w:rFonts w:asciiTheme="minorEastAsia" w:hAnsiTheme="minorEastAsia" w:eastAsiaTheme="minorEastAsia" w:cstheme="minorEastAsia"/>
                <w:kern w:val="2"/>
                <w:sz w:val="24"/>
                <w:szCs w:val="24"/>
              </w:rPr>
            </w:pPr>
          </w:p>
        </w:tc>
        <w:tc>
          <w:tcPr>
            <w:tcW w:w="1842" w:type="dxa"/>
            <w:vAlign w:val="center"/>
          </w:tcPr>
          <w:p w14:paraId="2878E9DB">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52FA56C3">
            <w:pPr>
              <w:snapToGrid w:val="0"/>
              <w:spacing w:line="360" w:lineRule="auto"/>
              <w:jc w:val="center"/>
              <w:textAlignment w:val="auto"/>
              <w:rPr>
                <w:rFonts w:asciiTheme="minorEastAsia" w:hAnsiTheme="minorEastAsia" w:eastAsiaTheme="minorEastAsia" w:cstheme="minorEastAsia"/>
                <w:kern w:val="2"/>
                <w:sz w:val="24"/>
                <w:szCs w:val="24"/>
              </w:rPr>
            </w:pPr>
          </w:p>
        </w:tc>
      </w:tr>
      <w:tr w14:paraId="217C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tcPr>
          <w:p w14:paraId="0C05AEF6">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1、交通补助</w:t>
            </w:r>
          </w:p>
        </w:tc>
        <w:tc>
          <w:tcPr>
            <w:tcW w:w="2518" w:type="dxa"/>
            <w:vAlign w:val="center"/>
          </w:tcPr>
          <w:p w14:paraId="52891544">
            <w:pPr>
              <w:snapToGrid w:val="0"/>
              <w:spacing w:line="360" w:lineRule="auto"/>
              <w:jc w:val="center"/>
              <w:textAlignment w:val="auto"/>
              <w:rPr>
                <w:rFonts w:asciiTheme="minorEastAsia" w:hAnsiTheme="minorEastAsia" w:eastAsiaTheme="minorEastAsia" w:cstheme="minorEastAsia"/>
                <w:kern w:val="2"/>
                <w:sz w:val="24"/>
                <w:szCs w:val="24"/>
              </w:rPr>
            </w:pPr>
          </w:p>
        </w:tc>
        <w:tc>
          <w:tcPr>
            <w:tcW w:w="1842" w:type="dxa"/>
            <w:vAlign w:val="center"/>
          </w:tcPr>
          <w:p w14:paraId="170AC982">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6E963358">
            <w:pPr>
              <w:snapToGrid w:val="0"/>
              <w:spacing w:line="360" w:lineRule="auto"/>
              <w:jc w:val="center"/>
              <w:textAlignment w:val="auto"/>
              <w:rPr>
                <w:rFonts w:asciiTheme="minorEastAsia" w:hAnsiTheme="minorEastAsia" w:eastAsiaTheme="minorEastAsia" w:cstheme="minorEastAsia"/>
                <w:kern w:val="2"/>
                <w:sz w:val="24"/>
                <w:szCs w:val="24"/>
              </w:rPr>
            </w:pPr>
          </w:p>
        </w:tc>
      </w:tr>
      <w:tr w14:paraId="3CE9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tcPr>
          <w:p w14:paraId="02B673FD">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2、样本采集补贴</w:t>
            </w:r>
          </w:p>
        </w:tc>
        <w:tc>
          <w:tcPr>
            <w:tcW w:w="2518" w:type="dxa"/>
            <w:vAlign w:val="center"/>
          </w:tcPr>
          <w:p w14:paraId="77CA927F">
            <w:pPr>
              <w:snapToGrid w:val="0"/>
              <w:spacing w:line="360" w:lineRule="auto"/>
              <w:jc w:val="center"/>
              <w:textAlignment w:val="auto"/>
              <w:rPr>
                <w:rFonts w:asciiTheme="minorEastAsia" w:hAnsiTheme="minorEastAsia" w:eastAsiaTheme="minorEastAsia" w:cstheme="minorEastAsia"/>
                <w:kern w:val="2"/>
                <w:sz w:val="24"/>
                <w:szCs w:val="24"/>
              </w:rPr>
            </w:pPr>
          </w:p>
        </w:tc>
        <w:tc>
          <w:tcPr>
            <w:tcW w:w="1842" w:type="dxa"/>
            <w:vAlign w:val="center"/>
          </w:tcPr>
          <w:p w14:paraId="1C87938B">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15BB60EB">
            <w:pPr>
              <w:snapToGrid w:val="0"/>
              <w:spacing w:line="360" w:lineRule="auto"/>
              <w:jc w:val="center"/>
              <w:textAlignment w:val="auto"/>
              <w:rPr>
                <w:rFonts w:asciiTheme="minorEastAsia" w:hAnsiTheme="minorEastAsia" w:eastAsiaTheme="minorEastAsia" w:cstheme="minorEastAsia"/>
                <w:kern w:val="2"/>
                <w:sz w:val="24"/>
                <w:szCs w:val="24"/>
              </w:rPr>
            </w:pPr>
          </w:p>
        </w:tc>
      </w:tr>
      <w:tr w14:paraId="1A18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tcPr>
          <w:p w14:paraId="5C091F4C">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    </w:t>
            </w:r>
            <w:r>
              <w:rPr>
                <w:rFonts w:asciiTheme="minorEastAsia" w:hAnsiTheme="minorEastAsia" w:eastAsiaTheme="minorEastAsia" w:cstheme="minorEastAsia"/>
                <w:kern w:val="2"/>
                <w:sz w:val="24"/>
                <w:szCs w:val="24"/>
              </w:rPr>
              <w:t xml:space="preserve"> ......</w:t>
            </w:r>
          </w:p>
        </w:tc>
        <w:tc>
          <w:tcPr>
            <w:tcW w:w="2518" w:type="dxa"/>
            <w:vAlign w:val="center"/>
          </w:tcPr>
          <w:p w14:paraId="7BBD883F">
            <w:pPr>
              <w:snapToGrid w:val="0"/>
              <w:spacing w:line="360" w:lineRule="auto"/>
              <w:jc w:val="center"/>
              <w:textAlignment w:val="auto"/>
              <w:rPr>
                <w:rFonts w:asciiTheme="minorEastAsia" w:hAnsiTheme="minorEastAsia" w:eastAsiaTheme="minorEastAsia" w:cstheme="minorEastAsia"/>
                <w:kern w:val="2"/>
                <w:sz w:val="24"/>
                <w:szCs w:val="24"/>
              </w:rPr>
            </w:pPr>
          </w:p>
        </w:tc>
        <w:tc>
          <w:tcPr>
            <w:tcW w:w="1842" w:type="dxa"/>
            <w:vAlign w:val="center"/>
          </w:tcPr>
          <w:p w14:paraId="1DB56227">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753F7C2D">
            <w:pPr>
              <w:snapToGrid w:val="0"/>
              <w:spacing w:line="360" w:lineRule="auto"/>
              <w:jc w:val="center"/>
              <w:textAlignment w:val="auto"/>
              <w:rPr>
                <w:rFonts w:asciiTheme="minorEastAsia" w:hAnsiTheme="minorEastAsia" w:eastAsiaTheme="minorEastAsia" w:cstheme="minorEastAsia"/>
                <w:kern w:val="2"/>
                <w:sz w:val="24"/>
                <w:szCs w:val="24"/>
              </w:rPr>
            </w:pPr>
          </w:p>
        </w:tc>
      </w:tr>
      <w:tr w14:paraId="43EA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tcPr>
          <w:p w14:paraId="7D255C75">
            <w:pPr>
              <w:snapToGrid w:val="0"/>
              <w:spacing w:line="360" w:lineRule="auto"/>
              <w:textAlignment w:val="auto"/>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rPr>
              <w:t xml:space="preserve">    </w:t>
            </w:r>
            <w:r>
              <w:rPr>
                <w:rFonts w:hint="eastAsia" w:asciiTheme="minorEastAsia" w:hAnsiTheme="minorEastAsia" w:eastAsiaTheme="minorEastAsia" w:cstheme="minorEastAsia"/>
                <w:b/>
                <w:kern w:val="2"/>
                <w:sz w:val="24"/>
                <w:szCs w:val="24"/>
              </w:rPr>
              <w:t xml:space="preserve">  受试者补助合计</w:t>
            </w:r>
          </w:p>
        </w:tc>
        <w:tc>
          <w:tcPr>
            <w:tcW w:w="2518" w:type="dxa"/>
            <w:vAlign w:val="center"/>
          </w:tcPr>
          <w:p w14:paraId="6EDC2151">
            <w:pPr>
              <w:snapToGrid w:val="0"/>
              <w:spacing w:line="360" w:lineRule="auto"/>
              <w:jc w:val="center"/>
              <w:textAlignment w:val="auto"/>
              <w:rPr>
                <w:rFonts w:asciiTheme="minorEastAsia" w:hAnsiTheme="minorEastAsia" w:eastAsiaTheme="minorEastAsia" w:cstheme="minorEastAsia"/>
                <w:kern w:val="2"/>
                <w:sz w:val="24"/>
                <w:szCs w:val="24"/>
              </w:rPr>
            </w:pPr>
          </w:p>
        </w:tc>
        <w:tc>
          <w:tcPr>
            <w:tcW w:w="1842" w:type="dxa"/>
            <w:vAlign w:val="center"/>
          </w:tcPr>
          <w:p w14:paraId="0FD01894">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2268E400">
            <w:pPr>
              <w:snapToGrid w:val="0"/>
              <w:spacing w:line="360" w:lineRule="auto"/>
              <w:jc w:val="center"/>
              <w:textAlignment w:val="auto"/>
              <w:rPr>
                <w:rFonts w:asciiTheme="minorEastAsia" w:hAnsiTheme="minorEastAsia" w:eastAsiaTheme="minorEastAsia" w:cstheme="minorEastAsia"/>
                <w:kern w:val="2"/>
                <w:sz w:val="24"/>
                <w:szCs w:val="24"/>
              </w:rPr>
            </w:pPr>
          </w:p>
        </w:tc>
      </w:tr>
      <w:tr w14:paraId="0BC0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tcPr>
          <w:p w14:paraId="7E10AB2F">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五、医院管理费用合计</w:t>
            </w:r>
          </w:p>
        </w:tc>
        <w:tc>
          <w:tcPr>
            <w:tcW w:w="2518" w:type="dxa"/>
            <w:vAlign w:val="center"/>
          </w:tcPr>
          <w:p w14:paraId="623A6622">
            <w:pPr>
              <w:snapToGrid w:val="0"/>
              <w:spacing w:line="360" w:lineRule="auto"/>
              <w:jc w:val="center"/>
              <w:textAlignment w:val="auto"/>
              <w:rPr>
                <w:rFonts w:asciiTheme="minorEastAsia" w:hAnsiTheme="minorEastAsia" w:eastAsiaTheme="minorEastAsia" w:cstheme="minorEastAsia"/>
                <w:kern w:val="2"/>
                <w:sz w:val="24"/>
                <w:szCs w:val="24"/>
              </w:rPr>
            </w:pPr>
          </w:p>
        </w:tc>
        <w:tc>
          <w:tcPr>
            <w:tcW w:w="1842" w:type="dxa"/>
            <w:vAlign w:val="center"/>
          </w:tcPr>
          <w:p w14:paraId="5F76B334">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4293BAF0">
            <w:pPr>
              <w:snapToGrid w:val="0"/>
              <w:spacing w:line="360" w:lineRule="auto"/>
              <w:jc w:val="center"/>
              <w:textAlignment w:val="auto"/>
              <w:rPr>
                <w:rFonts w:asciiTheme="minorEastAsia" w:hAnsiTheme="minorEastAsia" w:eastAsiaTheme="minorEastAsia" w:cstheme="minorEastAsia"/>
                <w:kern w:val="2"/>
                <w:sz w:val="24"/>
                <w:szCs w:val="24"/>
              </w:rPr>
            </w:pPr>
          </w:p>
        </w:tc>
      </w:tr>
      <w:tr w14:paraId="2A06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tcPr>
          <w:p w14:paraId="71930B7E">
            <w:pPr>
              <w:snapToGrid w:val="0"/>
              <w:spacing w:line="360" w:lineRule="auto"/>
              <w:ind w:left="482" w:hanging="482" w:hangingChars="200"/>
              <w:textAlignment w:val="auto"/>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六、研究费用不含税合计</w:t>
            </w:r>
          </w:p>
        </w:tc>
        <w:tc>
          <w:tcPr>
            <w:tcW w:w="4360" w:type="dxa"/>
            <w:gridSpan w:val="2"/>
            <w:vAlign w:val="center"/>
          </w:tcPr>
          <w:p w14:paraId="6C1DECBF">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30EAB4AB">
            <w:pPr>
              <w:snapToGrid w:val="0"/>
              <w:spacing w:line="360" w:lineRule="auto"/>
              <w:jc w:val="center"/>
              <w:textAlignment w:val="auto"/>
              <w:rPr>
                <w:rFonts w:asciiTheme="minorEastAsia" w:hAnsiTheme="minorEastAsia" w:eastAsiaTheme="minorEastAsia" w:cstheme="minorEastAsia"/>
                <w:kern w:val="2"/>
                <w:sz w:val="24"/>
                <w:szCs w:val="24"/>
              </w:rPr>
            </w:pPr>
          </w:p>
        </w:tc>
      </w:tr>
      <w:tr w14:paraId="454F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tcPr>
          <w:p w14:paraId="2A319977">
            <w:pPr>
              <w:snapToGrid w:val="0"/>
              <w:spacing w:line="360" w:lineRule="auto"/>
              <w:ind w:left="482" w:hanging="482" w:hangingChars="200"/>
              <w:textAlignment w:val="auto"/>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七、相关税费</w:t>
            </w:r>
          </w:p>
        </w:tc>
        <w:tc>
          <w:tcPr>
            <w:tcW w:w="4360" w:type="dxa"/>
            <w:gridSpan w:val="2"/>
            <w:vAlign w:val="center"/>
          </w:tcPr>
          <w:p w14:paraId="478287B5">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534DDA22">
            <w:pPr>
              <w:snapToGrid w:val="0"/>
              <w:spacing w:line="360" w:lineRule="auto"/>
              <w:jc w:val="center"/>
              <w:textAlignment w:val="auto"/>
              <w:rPr>
                <w:rFonts w:asciiTheme="minorEastAsia" w:hAnsiTheme="minorEastAsia" w:eastAsiaTheme="minorEastAsia" w:cstheme="minorEastAsia"/>
                <w:kern w:val="2"/>
                <w:sz w:val="24"/>
                <w:szCs w:val="24"/>
              </w:rPr>
            </w:pPr>
          </w:p>
        </w:tc>
      </w:tr>
      <w:tr w14:paraId="4C71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tcPr>
          <w:p w14:paraId="4C415F23">
            <w:pPr>
              <w:snapToGrid w:val="0"/>
              <w:spacing w:line="360" w:lineRule="auto"/>
              <w:ind w:left="482" w:hanging="482" w:hangingChars="200"/>
              <w:textAlignment w:val="auto"/>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八、研究费用含税总计</w:t>
            </w:r>
          </w:p>
        </w:tc>
        <w:tc>
          <w:tcPr>
            <w:tcW w:w="4360" w:type="dxa"/>
            <w:gridSpan w:val="2"/>
            <w:vAlign w:val="center"/>
          </w:tcPr>
          <w:p w14:paraId="7F1C33BC">
            <w:pPr>
              <w:snapToGrid w:val="0"/>
              <w:spacing w:line="360" w:lineRule="auto"/>
              <w:jc w:val="center"/>
              <w:textAlignment w:val="auto"/>
              <w:rPr>
                <w:rFonts w:asciiTheme="minorEastAsia" w:hAnsiTheme="minorEastAsia" w:eastAsiaTheme="minorEastAsia" w:cstheme="minorEastAsia"/>
                <w:kern w:val="2"/>
                <w:sz w:val="24"/>
                <w:szCs w:val="24"/>
              </w:rPr>
            </w:pPr>
          </w:p>
        </w:tc>
        <w:tc>
          <w:tcPr>
            <w:tcW w:w="1701" w:type="dxa"/>
            <w:vAlign w:val="center"/>
          </w:tcPr>
          <w:p w14:paraId="337699D3">
            <w:pPr>
              <w:snapToGrid w:val="0"/>
              <w:spacing w:line="360" w:lineRule="auto"/>
              <w:jc w:val="center"/>
              <w:textAlignment w:val="auto"/>
              <w:rPr>
                <w:rFonts w:asciiTheme="minorEastAsia" w:hAnsiTheme="minorEastAsia" w:eastAsiaTheme="minorEastAsia" w:cstheme="minorEastAsia"/>
                <w:bCs/>
                <w:kern w:val="2"/>
                <w:sz w:val="18"/>
                <w:szCs w:val="18"/>
              </w:rPr>
            </w:pPr>
          </w:p>
        </w:tc>
      </w:tr>
      <w:tr w14:paraId="2147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tcPr>
          <w:p w14:paraId="528123E3">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九、筛选失败研究者劳务费</w:t>
            </w:r>
          </w:p>
        </w:tc>
        <w:tc>
          <w:tcPr>
            <w:tcW w:w="6061" w:type="dxa"/>
            <w:gridSpan w:val="3"/>
            <w:vAlign w:val="center"/>
          </w:tcPr>
          <w:p w14:paraId="1628B761">
            <w:pPr>
              <w:snapToGrid w:val="0"/>
              <w:spacing w:line="360" w:lineRule="auto"/>
              <w:jc w:val="center"/>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18"/>
                <w:szCs w:val="18"/>
              </w:rPr>
              <w:t>同筛选期研究者观察费</w:t>
            </w:r>
          </w:p>
        </w:tc>
      </w:tr>
      <w:tr w14:paraId="6D0D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vAlign w:val="center"/>
          </w:tcPr>
          <w:p w14:paraId="49AC039B">
            <w:pPr>
              <w:snapToGrid w:val="0"/>
              <w:spacing w:line="360" w:lineRule="auto"/>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十、计划外访视观察费</w:t>
            </w:r>
          </w:p>
        </w:tc>
        <w:tc>
          <w:tcPr>
            <w:tcW w:w="6061" w:type="dxa"/>
            <w:gridSpan w:val="3"/>
            <w:vAlign w:val="center"/>
          </w:tcPr>
          <w:p w14:paraId="6821720E">
            <w:pPr>
              <w:snapToGrid w:val="0"/>
              <w:spacing w:line="360" w:lineRule="auto"/>
              <w:jc w:val="center"/>
              <w:textAlignment w:val="auto"/>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参照前次访视的研究者观察费结算</w:t>
            </w:r>
          </w:p>
        </w:tc>
      </w:tr>
      <w:tr w14:paraId="4BE3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19" w:type="dxa"/>
            <w:vAlign w:val="center"/>
          </w:tcPr>
          <w:p w14:paraId="107CA62D">
            <w:pPr>
              <w:snapToGrid w:val="0"/>
              <w:spacing w:line="360" w:lineRule="auto"/>
              <w:textAlignment w:val="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4"/>
                <w:szCs w:val="24"/>
              </w:rPr>
              <w:t>十一、超额入组观察费</w:t>
            </w:r>
          </w:p>
        </w:tc>
        <w:tc>
          <w:tcPr>
            <w:tcW w:w="6061" w:type="dxa"/>
            <w:gridSpan w:val="3"/>
            <w:vAlign w:val="center"/>
          </w:tcPr>
          <w:p w14:paraId="144AC2C1">
            <w:pPr>
              <w:snapToGrid w:val="0"/>
              <w:spacing w:line="360" w:lineRule="auto"/>
              <w:jc w:val="left"/>
              <w:textAlignment w:val="auto"/>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1、按计划内入组观察费的110%计算；</w:t>
            </w:r>
          </w:p>
          <w:p w14:paraId="6A24C4DB">
            <w:pPr>
              <w:snapToGrid w:val="0"/>
              <w:spacing w:line="360" w:lineRule="auto"/>
              <w:textAlignment w:val="auto"/>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2、检查费及受试者补助同计划内入组相关标准按实结算</w:t>
            </w:r>
          </w:p>
        </w:tc>
      </w:tr>
    </w:tbl>
    <w:p w14:paraId="55814A8C">
      <w:pPr>
        <w:snapToGrid w:val="0"/>
        <w:spacing w:line="360" w:lineRule="auto"/>
        <w:textAlignment w:val="auto"/>
        <w:rPr>
          <w:rFonts w:asciiTheme="minorEastAsia" w:hAnsiTheme="minorEastAsia" w:eastAsiaTheme="minorEastAsia"/>
          <w:b/>
          <w:bCs/>
          <w:kern w:val="2"/>
          <w:sz w:val="24"/>
          <w:szCs w:val="24"/>
        </w:rPr>
      </w:pPr>
    </w:p>
    <w:p w14:paraId="46FBAE92">
      <w:pPr>
        <w:adjustRightInd/>
        <w:spacing w:line="360" w:lineRule="auto"/>
        <w:textAlignment w:val="auto"/>
        <w:rPr>
          <w:rFonts w:asciiTheme="minorEastAsia" w:hAnsiTheme="minorEastAsia" w:eastAsiaTheme="minorEastAsia"/>
          <w:b/>
          <w:bCs/>
          <w:kern w:val="2"/>
          <w:sz w:val="24"/>
          <w:szCs w:val="24"/>
        </w:rPr>
      </w:pPr>
    </w:p>
    <w:p w14:paraId="368E49B3">
      <w:pPr>
        <w:adjustRightInd/>
        <w:spacing w:line="360" w:lineRule="auto"/>
        <w:textAlignment w:val="auto"/>
        <w:rPr>
          <w:rFonts w:asciiTheme="minorEastAsia" w:hAnsiTheme="minorEastAsia" w:eastAsiaTheme="minorEastAsia"/>
          <w:b/>
          <w:bCs/>
          <w:kern w:val="2"/>
          <w:sz w:val="24"/>
          <w:szCs w:val="24"/>
        </w:rPr>
      </w:pPr>
      <w:r>
        <w:rPr>
          <w:rFonts w:hint="eastAsia" w:asciiTheme="minorEastAsia" w:hAnsiTheme="minorEastAsia" w:eastAsiaTheme="minorEastAsia"/>
          <w:b/>
          <w:bCs/>
          <w:kern w:val="2"/>
          <w:sz w:val="24"/>
          <w:szCs w:val="24"/>
        </w:rPr>
        <w:t>附件二</w:t>
      </w:r>
    </w:p>
    <w:p w14:paraId="3CD3D04D">
      <w:pPr>
        <w:adjustRightInd/>
        <w:spacing w:line="360" w:lineRule="auto"/>
        <w:jc w:val="center"/>
        <w:textAlignment w:val="auto"/>
        <w:rPr>
          <w:rFonts w:asciiTheme="minorEastAsia" w:hAnsiTheme="minorEastAsia" w:eastAsiaTheme="minorEastAsia"/>
          <w:kern w:val="2"/>
          <w:sz w:val="24"/>
          <w:szCs w:val="24"/>
        </w:rPr>
      </w:pPr>
      <w:r>
        <w:rPr>
          <w:rFonts w:hint="eastAsia" w:asciiTheme="minorEastAsia" w:hAnsiTheme="minorEastAsia" w:eastAsiaTheme="minorEastAsia"/>
          <w:b/>
          <w:bCs/>
          <w:kern w:val="2"/>
          <w:sz w:val="24"/>
          <w:szCs w:val="24"/>
        </w:rPr>
        <w:t>化验检查费用明细</w:t>
      </w:r>
    </w:p>
    <w:tbl>
      <w:tblPr>
        <w:tblStyle w:val="7"/>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950"/>
      </w:tblGrid>
      <w:tr w14:paraId="03B7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30" w:type="dxa"/>
            <w:vAlign w:val="center"/>
          </w:tcPr>
          <w:p w14:paraId="09E457DC">
            <w:pPr>
              <w:adjustRightInd/>
              <w:spacing w:line="360" w:lineRule="auto"/>
              <w:jc w:val="center"/>
              <w:textAlignment w:val="auto"/>
              <w:rPr>
                <w:rFonts w:asciiTheme="minorEastAsia" w:hAnsiTheme="minorEastAsia" w:eastAsiaTheme="minorEastAsia"/>
                <w:kern w:val="2"/>
                <w:sz w:val="24"/>
                <w:szCs w:val="24"/>
              </w:rPr>
            </w:pPr>
            <w:r>
              <w:rPr>
                <w:rFonts w:hint="eastAsia" w:asciiTheme="minorEastAsia" w:hAnsiTheme="minorEastAsia" w:eastAsiaTheme="minorEastAsia"/>
                <w:b/>
                <w:bCs/>
                <w:kern w:val="2"/>
                <w:sz w:val="24"/>
                <w:szCs w:val="24"/>
              </w:rPr>
              <w:t>检查项</w:t>
            </w:r>
          </w:p>
        </w:tc>
        <w:tc>
          <w:tcPr>
            <w:tcW w:w="2130" w:type="dxa"/>
            <w:vAlign w:val="center"/>
          </w:tcPr>
          <w:p w14:paraId="2E292896">
            <w:pPr>
              <w:adjustRightInd/>
              <w:spacing w:line="360" w:lineRule="auto"/>
              <w:jc w:val="center"/>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次数</w:t>
            </w:r>
          </w:p>
        </w:tc>
        <w:tc>
          <w:tcPr>
            <w:tcW w:w="2131" w:type="dxa"/>
            <w:vAlign w:val="center"/>
          </w:tcPr>
          <w:p w14:paraId="31953A99">
            <w:pPr>
              <w:adjustRightInd/>
              <w:spacing w:line="360" w:lineRule="auto"/>
              <w:jc w:val="center"/>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单价</w:t>
            </w:r>
          </w:p>
        </w:tc>
        <w:tc>
          <w:tcPr>
            <w:tcW w:w="2950" w:type="dxa"/>
            <w:vAlign w:val="center"/>
          </w:tcPr>
          <w:p w14:paraId="1F2D6926">
            <w:pPr>
              <w:adjustRightInd/>
              <w:spacing w:line="360" w:lineRule="auto"/>
              <w:jc w:val="center"/>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合计</w:t>
            </w:r>
          </w:p>
        </w:tc>
      </w:tr>
      <w:tr w14:paraId="4645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30" w:type="dxa"/>
            <w:vAlign w:val="center"/>
          </w:tcPr>
          <w:p w14:paraId="0A91DD87">
            <w:pPr>
              <w:adjustRightInd/>
              <w:spacing w:line="360" w:lineRule="auto"/>
              <w:jc w:val="center"/>
              <w:textAlignment w:val="auto"/>
              <w:rPr>
                <w:rFonts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血常规</w:t>
            </w:r>
          </w:p>
        </w:tc>
        <w:tc>
          <w:tcPr>
            <w:tcW w:w="2130" w:type="dxa"/>
            <w:vAlign w:val="center"/>
          </w:tcPr>
          <w:p w14:paraId="689D766A">
            <w:pPr>
              <w:adjustRightInd/>
              <w:spacing w:line="360" w:lineRule="auto"/>
              <w:jc w:val="center"/>
              <w:textAlignment w:val="auto"/>
              <w:rPr>
                <w:rFonts w:asciiTheme="minorEastAsia" w:hAnsiTheme="minorEastAsia" w:eastAsiaTheme="minorEastAsia"/>
                <w:kern w:val="2"/>
                <w:sz w:val="24"/>
                <w:szCs w:val="24"/>
              </w:rPr>
            </w:pPr>
          </w:p>
        </w:tc>
        <w:tc>
          <w:tcPr>
            <w:tcW w:w="2131" w:type="dxa"/>
            <w:vAlign w:val="center"/>
          </w:tcPr>
          <w:p w14:paraId="052DD72B">
            <w:pPr>
              <w:adjustRightInd/>
              <w:spacing w:line="360" w:lineRule="auto"/>
              <w:jc w:val="center"/>
              <w:textAlignment w:val="auto"/>
              <w:rPr>
                <w:rFonts w:asciiTheme="minorEastAsia" w:hAnsiTheme="minorEastAsia" w:eastAsiaTheme="minorEastAsia"/>
                <w:kern w:val="2"/>
                <w:sz w:val="24"/>
                <w:szCs w:val="24"/>
              </w:rPr>
            </w:pPr>
          </w:p>
        </w:tc>
        <w:tc>
          <w:tcPr>
            <w:tcW w:w="2950" w:type="dxa"/>
            <w:vAlign w:val="center"/>
          </w:tcPr>
          <w:p w14:paraId="0CCF1937">
            <w:pPr>
              <w:adjustRightInd/>
              <w:spacing w:line="360" w:lineRule="auto"/>
              <w:jc w:val="center"/>
              <w:textAlignment w:val="auto"/>
              <w:rPr>
                <w:rFonts w:asciiTheme="minorEastAsia" w:hAnsiTheme="minorEastAsia" w:eastAsiaTheme="minorEastAsia"/>
                <w:kern w:val="2"/>
                <w:sz w:val="24"/>
                <w:szCs w:val="24"/>
              </w:rPr>
            </w:pPr>
          </w:p>
        </w:tc>
      </w:tr>
      <w:tr w14:paraId="13F0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30" w:type="dxa"/>
            <w:vAlign w:val="center"/>
          </w:tcPr>
          <w:p w14:paraId="22761B7C">
            <w:pPr>
              <w:adjustRightInd/>
              <w:spacing w:line="360" w:lineRule="auto"/>
              <w:jc w:val="center"/>
              <w:textAlignment w:val="auto"/>
              <w:rPr>
                <w:rFonts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尿常规</w:t>
            </w:r>
          </w:p>
        </w:tc>
        <w:tc>
          <w:tcPr>
            <w:tcW w:w="2130" w:type="dxa"/>
            <w:vAlign w:val="center"/>
          </w:tcPr>
          <w:p w14:paraId="6056B260">
            <w:pPr>
              <w:adjustRightInd/>
              <w:spacing w:line="360" w:lineRule="auto"/>
              <w:jc w:val="center"/>
              <w:textAlignment w:val="auto"/>
              <w:rPr>
                <w:rFonts w:asciiTheme="minorEastAsia" w:hAnsiTheme="minorEastAsia" w:eastAsiaTheme="minorEastAsia"/>
                <w:kern w:val="2"/>
                <w:sz w:val="24"/>
                <w:szCs w:val="24"/>
              </w:rPr>
            </w:pPr>
          </w:p>
        </w:tc>
        <w:tc>
          <w:tcPr>
            <w:tcW w:w="2131" w:type="dxa"/>
            <w:vAlign w:val="center"/>
          </w:tcPr>
          <w:p w14:paraId="756F8486">
            <w:pPr>
              <w:adjustRightInd/>
              <w:spacing w:line="360" w:lineRule="auto"/>
              <w:jc w:val="center"/>
              <w:textAlignment w:val="auto"/>
              <w:rPr>
                <w:rFonts w:asciiTheme="minorEastAsia" w:hAnsiTheme="minorEastAsia" w:eastAsiaTheme="minorEastAsia"/>
                <w:kern w:val="2"/>
                <w:sz w:val="24"/>
                <w:szCs w:val="24"/>
              </w:rPr>
            </w:pPr>
          </w:p>
        </w:tc>
        <w:tc>
          <w:tcPr>
            <w:tcW w:w="2950" w:type="dxa"/>
            <w:vAlign w:val="center"/>
          </w:tcPr>
          <w:p w14:paraId="6A321795">
            <w:pPr>
              <w:adjustRightInd/>
              <w:spacing w:line="360" w:lineRule="auto"/>
              <w:jc w:val="center"/>
              <w:textAlignment w:val="auto"/>
              <w:rPr>
                <w:rFonts w:asciiTheme="minorEastAsia" w:hAnsiTheme="minorEastAsia" w:eastAsiaTheme="minorEastAsia"/>
                <w:kern w:val="2"/>
                <w:sz w:val="24"/>
                <w:szCs w:val="24"/>
              </w:rPr>
            </w:pPr>
          </w:p>
        </w:tc>
      </w:tr>
      <w:tr w14:paraId="7416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30" w:type="dxa"/>
            <w:vAlign w:val="center"/>
          </w:tcPr>
          <w:p w14:paraId="57915AD2">
            <w:pPr>
              <w:adjustRightInd/>
              <w:spacing w:line="360" w:lineRule="auto"/>
              <w:jc w:val="center"/>
              <w:textAlignment w:val="auto"/>
              <w:rPr>
                <w:rFonts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心电图</w:t>
            </w:r>
          </w:p>
        </w:tc>
        <w:tc>
          <w:tcPr>
            <w:tcW w:w="2130" w:type="dxa"/>
            <w:vAlign w:val="center"/>
          </w:tcPr>
          <w:p w14:paraId="5AC672CB">
            <w:pPr>
              <w:adjustRightInd/>
              <w:spacing w:line="360" w:lineRule="auto"/>
              <w:jc w:val="center"/>
              <w:textAlignment w:val="auto"/>
              <w:rPr>
                <w:rFonts w:asciiTheme="minorEastAsia" w:hAnsiTheme="minorEastAsia" w:eastAsiaTheme="minorEastAsia"/>
                <w:kern w:val="2"/>
                <w:sz w:val="24"/>
                <w:szCs w:val="24"/>
              </w:rPr>
            </w:pPr>
          </w:p>
        </w:tc>
        <w:tc>
          <w:tcPr>
            <w:tcW w:w="2131" w:type="dxa"/>
            <w:vAlign w:val="center"/>
          </w:tcPr>
          <w:p w14:paraId="7D369383">
            <w:pPr>
              <w:adjustRightInd/>
              <w:spacing w:line="360" w:lineRule="auto"/>
              <w:jc w:val="center"/>
              <w:textAlignment w:val="auto"/>
              <w:rPr>
                <w:rFonts w:asciiTheme="minorEastAsia" w:hAnsiTheme="minorEastAsia" w:eastAsiaTheme="minorEastAsia"/>
                <w:kern w:val="2"/>
                <w:sz w:val="24"/>
                <w:szCs w:val="24"/>
              </w:rPr>
            </w:pPr>
          </w:p>
        </w:tc>
        <w:tc>
          <w:tcPr>
            <w:tcW w:w="2950" w:type="dxa"/>
            <w:vAlign w:val="center"/>
          </w:tcPr>
          <w:p w14:paraId="304AF8E9">
            <w:pPr>
              <w:adjustRightInd/>
              <w:spacing w:line="360" w:lineRule="auto"/>
              <w:jc w:val="center"/>
              <w:textAlignment w:val="auto"/>
              <w:rPr>
                <w:rFonts w:asciiTheme="minorEastAsia" w:hAnsiTheme="minorEastAsia" w:eastAsiaTheme="minorEastAsia"/>
                <w:kern w:val="2"/>
                <w:sz w:val="24"/>
                <w:szCs w:val="24"/>
              </w:rPr>
            </w:pPr>
          </w:p>
        </w:tc>
      </w:tr>
      <w:tr w14:paraId="6059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2AC16AC">
            <w:pPr>
              <w:adjustRightInd/>
              <w:spacing w:line="360" w:lineRule="auto"/>
              <w:jc w:val="center"/>
              <w:textAlignment w:val="auto"/>
              <w:rPr>
                <w:rFonts w:asciiTheme="minorEastAsia" w:hAnsiTheme="minorEastAsia" w:eastAsiaTheme="minorEastAsia"/>
                <w:kern w:val="2"/>
                <w:sz w:val="24"/>
                <w:szCs w:val="24"/>
              </w:rPr>
            </w:pPr>
            <w:r>
              <w:rPr>
                <w:rFonts w:asciiTheme="minorEastAsia" w:hAnsiTheme="minorEastAsia" w:eastAsiaTheme="minorEastAsia" w:cstheme="minorEastAsia"/>
                <w:kern w:val="2"/>
                <w:sz w:val="24"/>
                <w:szCs w:val="24"/>
              </w:rPr>
              <w:t>......</w:t>
            </w:r>
          </w:p>
        </w:tc>
        <w:tc>
          <w:tcPr>
            <w:tcW w:w="2130" w:type="dxa"/>
            <w:vAlign w:val="center"/>
          </w:tcPr>
          <w:p w14:paraId="05A7B08B">
            <w:pPr>
              <w:adjustRightInd/>
              <w:spacing w:line="360" w:lineRule="auto"/>
              <w:jc w:val="center"/>
              <w:textAlignment w:val="auto"/>
              <w:rPr>
                <w:rFonts w:asciiTheme="minorEastAsia" w:hAnsiTheme="minorEastAsia" w:eastAsiaTheme="minorEastAsia"/>
                <w:kern w:val="2"/>
                <w:sz w:val="24"/>
                <w:szCs w:val="24"/>
              </w:rPr>
            </w:pPr>
          </w:p>
        </w:tc>
        <w:tc>
          <w:tcPr>
            <w:tcW w:w="2131" w:type="dxa"/>
            <w:vAlign w:val="center"/>
          </w:tcPr>
          <w:p w14:paraId="6D580D26">
            <w:pPr>
              <w:adjustRightInd/>
              <w:spacing w:line="360" w:lineRule="auto"/>
              <w:jc w:val="center"/>
              <w:textAlignment w:val="auto"/>
              <w:rPr>
                <w:rFonts w:asciiTheme="minorEastAsia" w:hAnsiTheme="minorEastAsia" w:eastAsiaTheme="minorEastAsia"/>
                <w:kern w:val="2"/>
                <w:sz w:val="24"/>
                <w:szCs w:val="24"/>
              </w:rPr>
            </w:pPr>
          </w:p>
        </w:tc>
        <w:tc>
          <w:tcPr>
            <w:tcW w:w="2950" w:type="dxa"/>
            <w:vAlign w:val="center"/>
          </w:tcPr>
          <w:p w14:paraId="2D834520">
            <w:pPr>
              <w:adjustRightInd/>
              <w:spacing w:line="360" w:lineRule="auto"/>
              <w:jc w:val="center"/>
              <w:textAlignment w:val="auto"/>
              <w:rPr>
                <w:rFonts w:asciiTheme="minorEastAsia" w:hAnsiTheme="minorEastAsia" w:eastAsiaTheme="minorEastAsia"/>
                <w:kern w:val="2"/>
                <w:sz w:val="24"/>
                <w:szCs w:val="24"/>
              </w:rPr>
            </w:pPr>
          </w:p>
        </w:tc>
      </w:tr>
      <w:tr w14:paraId="283F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30" w:type="dxa"/>
            <w:vAlign w:val="center"/>
          </w:tcPr>
          <w:p w14:paraId="03F5656D">
            <w:pPr>
              <w:adjustRightInd/>
              <w:spacing w:line="360" w:lineRule="auto"/>
              <w:jc w:val="center"/>
              <w:textAlignment w:val="auto"/>
              <w:rPr>
                <w:rFonts w:asciiTheme="minorEastAsia" w:hAnsiTheme="minorEastAsia" w:eastAsiaTheme="minorEastAsia"/>
                <w:kern w:val="2"/>
                <w:sz w:val="24"/>
                <w:szCs w:val="24"/>
              </w:rPr>
            </w:pPr>
          </w:p>
        </w:tc>
        <w:tc>
          <w:tcPr>
            <w:tcW w:w="2130" w:type="dxa"/>
            <w:vAlign w:val="center"/>
          </w:tcPr>
          <w:p w14:paraId="6F176F0E">
            <w:pPr>
              <w:adjustRightInd/>
              <w:spacing w:line="360" w:lineRule="auto"/>
              <w:jc w:val="center"/>
              <w:textAlignment w:val="auto"/>
              <w:rPr>
                <w:rFonts w:asciiTheme="minorEastAsia" w:hAnsiTheme="minorEastAsia" w:eastAsiaTheme="minorEastAsia"/>
                <w:kern w:val="2"/>
                <w:sz w:val="24"/>
                <w:szCs w:val="24"/>
              </w:rPr>
            </w:pPr>
          </w:p>
        </w:tc>
        <w:tc>
          <w:tcPr>
            <w:tcW w:w="2131" w:type="dxa"/>
            <w:vAlign w:val="center"/>
          </w:tcPr>
          <w:p w14:paraId="3E311917">
            <w:pPr>
              <w:adjustRightInd/>
              <w:spacing w:line="360" w:lineRule="auto"/>
              <w:jc w:val="center"/>
              <w:textAlignment w:val="auto"/>
              <w:rPr>
                <w:rFonts w:asciiTheme="minorEastAsia" w:hAnsiTheme="minorEastAsia" w:eastAsiaTheme="minorEastAsia"/>
                <w:kern w:val="2"/>
                <w:sz w:val="24"/>
                <w:szCs w:val="24"/>
              </w:rPr>
            </w:pPr>
          </w:p>
        </w:tc>
        <w:tc>
          <w:tcPr>
            <w:tcW w:w="2950" w:type="dxa"/>
            <w:vAlign w:val="center"/>
          </w:tcPr>
          <w:p w14:paraId="2A66B5C1">
            <w:pPr>
              <w:adjustRightInd/>
              <w:spacing w:line="360" w:lineRule="auto"/>
              <w:jc w:val="center"/>
              <w:textAlignment w:val="auto"/>
              <w:rPr>
                <w:rFonts w:asciiTheme="minorEastAsia" w:hAnsiTheme="minorEastAsia" w:eastAsiaTheme="minorEastAsia"/>
                <w:kern w:val="2"/>
                <w:sz w:val="24"/>
                <w:szCs w:val="24"/>
              </w:rPr>
            </w:pPr>
          </w:p>
        </w:tc>
      </w:tr>
      <w:tr w14:paraId="620B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30" w:type="dxa"/>
            <w:vAlign w:val="center"/>
          </w:tcPr>
          <w:p w14:paraId="67B49928">
            <w:pPr>
              <w:adjustRightInd/>
              <w:spacing w:line="360" w:lineRule="auto"/>
              <w:jc w:val="center"/>
              <w:textAlignment w:val="auto"/>
              <w:rPr>
                <w:rFonts w:asciiTheme="minorEastAsia" w:hAnsiTheme="minorEastAsia" w:eastAsiaTheme="minorEastAsia"/>
                <w:kern w:val="2"/>
                <w:sz w:val="24"/>
                <w:szCs w:val="24"/>
              </w:rPr>
            </w:pPr>
          </w:p>
        </w:tc>
        <w:tc>
          <w:tcPr>
            <w:tcW w:w="2130" w:type="dxa"/>
            <w:vAlign w:val="center"/>
          </w:tcPr>
          <w:p w14:paraId="3E807622">
            <w:pPr>
              <w:adjustRightInd/>
              <w:spacing w:line="360" w:lineRule="auto"/>
              <w:jc w:val="center"/>
              <w:textAlignment w:val="auto"/>
              <w:rPr>
                <w:rFonts w:asciiTheme="minorEastAsia" w:hAnsiTheme="minorEastAsia" w:eastAsiaTheme="minorEastAsia"/>
                <w:kern w:val="2"/>
                <w:sz w:val="24"/>
                <w:szCs w:val="24"/>
              </w:rPr>
            </w:pPr>
          </w:p>
        </w:tc>
        <w:tc>
          <w:tcPr>
            <w:tcW w:w="2131" w:type="dxa"/>
            <w:vAlign w:val="center"/>
          </w:tcPr>
          <w:p w14:paraId="5E5D2EE5">
            <w:pPr>
              <w:adjustRightInd/>
              <w:spacing w:line="360" w:lineRule="auto"/>
              <w:jc w:val="center"/>
              <w:textAlignment w:val="auto"/>
              <w:rPr>
                <w:rFonts w:asciiTheme="minorEastAsia" w:hAnsiTheme="minorEastAsia" w:eastAsiaTheme="minorEastAsia"/>
                <w:kern w:val="2"/>
                <w:sz w:val="24"/>
                <w:szCs w:val="24"/>
              </w:rPr>
            </w:pPr>
          </w:p>
        </w:tc>
        <w:tc>
          <w:tcPr>
            <w:tcW w:w="2950" w:type="dxa"/>
            <w:vAlign w:val="center"/>
          </w:tcPr>
          <w:p w14:paraId="59A80F67">
            <w:pPr>
              <w:adjustRightInd/>
              <w:spacing w:line="360" w:lineRule="auto"/>
              <w:jc w:val="center"/>
              <w:textAlignment w:val="auto"/>
              <w:rPr>
                <w:rFonts w:asciiTheme="minorEastAsia" w:hAnsiTheme="minorEastAsia" w:eastAsiaTheme="minorEastAsia"/>
                <w:kern w:val="2"/>
                <w:sz w:val="24"/>
                <w:szCs w:val="24"/>
              </w:rPr>
            </w:pPr>
          </w:p>
        </w:tc>
      </w:tr>
      <w:tr w14:paraId="7C73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130" w:type="dxa"/>
            <w:vAlign w:val="center"/>
          </w:tcPr>
          <w:p w14:paraId="75427767">
            <w:pPr>
              <w:adjustRightInd/>
              <w:spacing w:line="360" w:lineRule="auto"/>
              <w:jc w:val="center"/>
              <w:textAlignment w:val="auto"/>
              <w:rPr>
                <w:rFonts w:cs="宋体" w:asciiTheme="minorEastAsia" w:hAnsiTheme="minorEastAsia" w:eastAsiaTheme="minorEastAsia"/>
                <w:kern w:val="2"/>
                <w:sz w:val="24"/>
                <w:szCs w:val="24"/>
              </w:rPr>
            </w:pPr>
          </w:p>
        </w:tc>
        <w:tc>
          <w:tcPr>
            <w:tcW w:w="2130" w:type="dxa"/>
            <w:vAlign w:val="center"/>
          </w:tcPr>
          <w:p w14:paraId="517837AC">
            <w:pPr>
              <w:adjustRightInd/>
              <w:spacing w:line="360" w:lineRule="auto"/>
              <w:jc w:val="center"/>
              <w:textAlignment w:val="auto"/>
              <w:rPr>
                <w:rFonts w:asciiTheme="minorEastAsia" w:hAnsiTheme="minorEastAsia" w:eastAsiaTheme="minorEastAsia"/>
                <w:kern w:val="2"/>
                <w:sz w:val="24"/>
                <w:szCs w:val="24"/>
              </w:rPr>
            </w:pPr>
          </w:p>
        </w:tc>
        <w:tc>
          <w:tcPr>
            <w:tcW w:w="2131" w:type="dxa"/>
            <w:vAlign w:val="center"/>
          </w:tcPr>
          <w:p w14:paraId="4124DCDD">
            <w:pPr>
              <w:adjustRightInd/>
              <w:spacing w:line="360" w:lineRule="auto"/>
              <w:jc w:val="center"/>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检查费合计：</w:t>
            </w:r>
          </w:p>
        </w:tc>
        <w:tc>
          <w:tcPr>
            <w:tcW w:w="2950" w:type="dxa"/>
            <w:vAlign w:val="center"/>
          </w:tcPr>
          <w:p w14:paraId="528A6866">
            <w:pPr>
              <w:adjustRightInd/>
              <w:spacing w:line="360" w:lineRule="auto"/>
              <w:jc w:val="center"/>
              <w:textAlignment w:val="auto"/>
              <w:rPr>
                <w:rFonts w:asciiTheme="minorEastAsia" w:hAnsiTheme="minorEastAsia" w:eastAsiaTheme="minorEastAsia"/>
                <w:kern w:val="2"/>
                <w:sz w:val="24"/>
                <w:szCs w:val="24"/>
              </w:rPr>
            </w:pPr>
          </w:p>
        </w:tc>
      </w:tr>
    </w:tbl>
    <w:p w14:paraId="55A80F2F">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注：上表中未包含全部检查费用，甲方以最终结算金额支付化验、检查费用。</w:t>
      </w:r>
    </w:p>
    <w:p w14:paraId="219E293C">
      <w:pPr>
        <w:spacing w:line="360" w:lineRule="auto"/>
        <w:rPr>
          <w:rFonts w:asciiTheme="minorEastAsia" w:hAnsiTheme="minorEastAsia" w:eastAsiaTheme="minorEastAsia"/>
          <w:sz w:val="21"/>
          <w:szCs w:val="21"/>
        </w:rPr>
      </w:pPr>
    </w:p>
    <w:p w14:paraId="0D81E8E2">
      <w:pPr>
        <w:spacing w:line="360" w:lineRule="auto"/>
        <w:rPr>
          <w:rFonts w:asciiTheme="minorEastAsia" w:hAnsiTheme="minorEastAsia" w:eastAsiaTheme="minorEastAsia"/>
          <w:sz w:val="21"/>
          <w:szCs w:val="21"/>
        </w:rPr>
      </w:pPr>
    </w:p>
    <w:p w14:paraId="6FAE2D26">
      <w:pPr>
        <w:spacing w:line="360" w:lineRule="auto"/>
        <w:rPr>
          <w:rFonts w:asciiTheme="minorEastAsia" w:hAnsiTheme="minorEastAsia" w:eastAsiaTheme="minorEastAsia"/>
          <w:sz w:val="21"/>
          <w:szCs w:val="21"/>
        </w:rPr>
      </w:pPr>
    </w:p>
    <w:p w14:paraId="6633C7C5">
      <w:pPr>
        <w:adjustRightInd/>
        <w:spacing w:line="360" w:lineRule="auto"/>
        <w:textAlignment w:val="auto"/>
        <w:rPr>
          <w:rFonts w:asciiTheme="minorEastAsia" w:hAnsiTheme="minorEastAsia" w:eastAsiaTheme="minorEastAsia"/>
          <w:b/>
          <w:bCs/>
          <w:kern w:val="2"/>
          <w:sz w:val="24"/>
          <w:szCs w:val="24"/>
        </w:rPr>
      </w:pPr>
      <w:r>
        <w:rPr>
          <w:rFonts w:hint="eastAsia" w:asciiTheme="minorEastAsia" w:hAnsiTheme="minorEastAsia" w:eastAsiaTheme="minorEastAsia"/>
          <w:b/>
          <w:bCs/>
          <w:kern w:val="2"/>
          <w:sz w:val="24"/>
          <w:szCs w:val="24"/>
        </w:rPr>
        <w:t>附件三</w:t>
      </w:r>
      <w:r>
        <w:rPr>
          <w:rFonts w:asciiTheme="minorEastAsia" w:hAnsiTheme="minorEastAsia" w:eastAsiaTheme="minorEastAsia"/>
          <w:b/>
          <w:bCs/>
          <w:kern w:val="2"/>
          <w:sz w:val="24"/>
          <w:szCs w:val="24"/>
        </w:rPr>
        <w:t xml:space="preserve"> </w:t>
      </w:r>
      <w:r>
        <w:rPr>
          <w:rFonts w:hint="eastAsia" w:asciiTheme="minorEastAsia" w:hAnsiTheme="minorEastAsia" w:eastAsiaTheme="minorEastAsia"/>
          <w:b/>
          <w:bCs/>
          <w:kern w:val="2"/>
          <w:sz w:val="24"/>
          <w:szCs w:val="24"/>
        </w:rPr>
        <w:t>设备清单</w:t>
      </w:r>
    </w:p>
    <w:p w14:paraId="29E6102D">
      <w:pPr>
        <w:adjustRightInd/>
        <w:spacing w:line="360" w:lineRule="auto"/>
        <w:textAlignment w:val="auto"/>
        <w:rPr>
          <w:rFonts w:asciiTheme="minorEastAsia" w:hAnsiTheme="minorEastAsia" w:eastAsiaTheme="minorEastAsia"/>
          <w:b/>
          <w:bCs/>
          <w:kern w:val="2"/>
          <w:sz w:val="24"/>
          <w:szCs w:val="24"/>
        </w:rPr>
      </w:pPr>
      <w:r>
        <w:rPr>
          <w:rFonts w:hint="eastAsia" w:asciiTheme="minorEastAsia" w:hAnsiTheme="minorEastAsia" w:eastAsiaTheme="minorEastAsia"/>
          <w:b/>
          <w:bCs/>
          <w:kern w:val="2"/>
          <w:sz w:val="24"/>
          <w:szCs w:val="24"/>
        </w:rPr>
        <w:t>将向研究中心提供如下设备：</w:t>
      </w:r>
    </w:p>
    <w:tbl>
      <w:tblPr>
        <w:tblStyle w:val="8"/>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2251"/>
        <w:gridCol w:w="2042"/>
        <w:gridCol w:w="2025"/>
      </w:tblGrid>
      <w:tr w14:paraId="35DE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86" w:type="dxa"/>
          </w:tcPr>
          <w:p w14:paraId="75417A06">
            <w:pPr>
              <w:spacing w:after="120"/>
              <w:jc w:val="center"/>
              <w:rPr>
                <w:rFonts w:ascii="宋体" w:hAnsi="宋体" w:eastAsia="宋体"/>
                <w:b/>
                <w:sz w:val="22"/>
                <w:szCs w:val="22"/>
                <w:lang w:val="en-GB" w:eastAsia="en-GB"/>
              </w:rPr>
            </w:pPr>
            <w:r>
              <w:rPr>
                <w:rFonts w:hint="eastAsia" w:ascii="宋体" w:hAnsi="宋体" w:eastAsia="宋体"/>
                <w:b/>
                <w:sz w:val="22"/>
                <w:szCs w:val="22"/>
                <w:lang w:val="en-GB" w:eastAsia="en-GB"/>
              </w:rPr>
              <w:t>序号</w:t>
            </w:r>
          </w:p>
        </w:tc>
        <w:tc>
          <w:tcPr>
            <w:tcW w:w="2251" w:type="dxa"/>
            <w:vAlign w:val="center"/>
          </w:tcPr>
          <w:p w14:paraId="5748E116">
            <w:pPr>
              <w:spacing w:after="120"/>
              <w:jc w:val="center"/>
              <w:rPr>
                <w:rFonts w:ascii="宋体" w:hAnsi="宋体" w:eastAsia="宋体"/>
                <w:b/>
                <w:sz w:val="22"/>
                <w:szCs w:val="22"/>
                <w:lang w:val="en-GB" w:eastAsia="en-GB"/>
              </w:rPr>
            </w:pPr>
            <w:r>
              <w:rPr>
                <w:rFonts w:hint="eastAsia" w:ascii="宋体" w:hAnsi="宋体" w:eastAsia="宋体"/>
                <w:b/>
                <w:sz w:val="22"/>
                <w:szCs w:val="22"/>
                <w:lang w:val="en-GB" w:eastAsia="en-GB"/>
              </w:rPr>
              <w:t>设备名称</w:t>
            </w:r>
          </w:p>
        </w:tc>
        <w:tc>
          <w:tcPr>
            <w:tcW w:w="2042" w:type="dxa"/>
            <w:vAlign w:val="center"/>
          </w:tcPr>
          <w:p w14:paraId="503B2180">
            <w:pPr>
              <w:spacing w:after="120"/>
              <w:jc w:val="center"/>
              <w:rPr>
                <w:rFonts w:ascii="宋体" w:hAnsi="宋体" w:eastAsia="宋体"/>
                <w:b/>
                <w:sz w:val="22"/>
                <w:szCs w:val="22"/>
                <w:lang w:val="en-GB" w:eastAsia="en-GB"/>
              </w:rPr>
            </w:pPr>
            <w:r>
              <w:rPr>
                <w:rFonts w:hint="eastAsia" w:ascii="宋体" w:hAnsi="宋体" w:eastAsia="宋体"/>
                <w:b/>
                <w:sz w:val="22"/>
                <w:szCs w:val="22"/>
                <w:lang w:val="en-GB" w:eastAsia="en-GB"/>
              </w:rPr>
              <w:t>数量</w:t>
            </w:r>
          </w:p>
        </w:tc>
        <w:tc>
          <w:tcPr>
            <w:tcW w:w="2025" w:type="dxa"/>
          </w:tcPr>
          <w:p w14:paraId="59EB4413">
            <w:pPr>
              <w:spacing w:after="120"/>
              <w:jc w:val="center"/>
              <w:rPr>
                <w:rFonts w:ascii="宋体" w:hAnsi="宋体" w:eastAsia="宋体"/>
                <w:b/>
                <w:sz w:val="22"/>
                <w:szCs w:val="22"/>
                <w:lang w:val="en-GB" w:eastAsia="en-GB"/>
              </w:rPr>
            </w:pPr>
            <w:r>
              <w:rPr>
                <w:rFonts w:hint="eastAsia" w:ascii="宋体" w:hAnsi="宋体" w:eastAsia="宋体"/>
                <w:b/>
                <w:sz w:val="22"/>
                <w:szCs w:val="22"/>
                <w:lang w:val="en-GB" w:eastAsia="en-GB"/>
              </w:rPr>
              <w:t>型号</w:t>
            </w:r>
          </w:p>
        </w:tc>
      </w:tr>
      <w:tr w14:paraId="29ED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86" w:type="dxa"/>
          </w:tcPr>
          <w:p w14:paraId="2C317D85">
            <w:pPr>
              <w:spacing w:after="120"/>
              <w:jc w:val="center"/>
              <w:rPr>
                <w:sz w:val="22"/>
                <w:szCs w:val="22"/>
                <w:lang w:val="en-GB" w:eastAsia="en-GB"/>
              </w:rPr>
            </w:pPr>
          </w:p>
        </w:tc>
        <w:tc>
          <w:tcPr>
            <w:tcW w:w="2251" w:type="dxa"/>
            <w:vAlign w:val="center"/>
          </w:tcPr>
          <w:p w14:paraId="38A3E3F8">
            <w:pPr>
              <w:spacing w:after="120"/>
              <w:jc w:val="center"/>
              <w:rPr>
                <w:sz w:val="22"/>
                <w:szCs w:val="22"/>
                <w:lang w:val="en-GB" w:eastAsia="en-GB"/>
              </w:rPr>
            </w:pPr>
          </w:p>
        </w:tc>
        <w:tc>
          <w:tcPr>
            <w:tcW w:w="2042" w:type="dxa"/>
            <w:vAlign w:val="center"/>
          </w:tcPr>
          <w:p w14:paraId="218B2A51">
            <w:pPr>
              <w:spacing w:after="120"/>
              <w:jc w:val="center"/>
              <w:rPr>
                <w:sz w:val="22"/>
                <w:szCs w:val="22"/>
                <w:lang w:val="en-GB" w:eastAsia="en-GB"/>
              </w:rPr>
            </w:pPr>
          </w:p>
        </w:tc>
        <w:tc>
          <w:tcPr>
            <w:tcW w:w="2025" w:type="dxa"/>
          </w:tcPr>
          <w:p w14:paraId="610B77FB">
            <w:pPr>
              <w:spacing w:after="120"/>
              <w:jc w:val="center"/>
              <w:rPr>
                <w:sz w:val="22"/>
                <w:szCs w:val="22"/>
                <w:lang w:val="en-GB" w:eastAsia="en-GB"/>
              </w:rPr>
            </w:pPr>
          </w:p>
        </w:tc>
      </w:tr>
      <w:tr w14:paraId="2881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86" w:type="dxa"/>
          </w:tcPr>
          <w:p w14:paraId="56AC70E7">
            <w:pPr>
              <w:spacing w:after="120"/>
              <w:jc w:val="center"/>
              <w:rPr>
                <w:sz w:val="22"/>
                <w:szCs w:val="22"/>
                <w:lang w:val="en-GB" w:eastAsia="en-GB"/>
              </w:rPr>
            </w:pPr>
          </w:p>
        </w:tc>
        <w:tc>
          <w:tcPr>
            <w:tcW w:w="2251" w:type="dxa"/>
            <w:vAlign w:val="center"/>
          </w:tcPr>
          <w:p w14:paraId="0E6B5DEE">
            <w:pPr>
              <w:spacing w:after="120"/>
              <w:jc w:val="center"/>
              <w:rPr>
                <w:sz w:val="22"/>
                <w:szCs w:val="22"/>
                <w:lang w:val="en-GB" w:eastAsia="en-GB"/>
              </w:rPr>
            </w:pPr>
          </w:p>
        </w:tc>
        <w:tc>
          <w:tcPr>
            <w:tcW w:w="2042" w:type="dxa"/>
            <w:vAlign w:val="center"/>
          </w:tcPr>
          <w:p w14:paraId="00F88B73">
            <w:pPr>
              <w:spacing w:after="120"/>
              <w:jc w:val="center"/>
              <w:rPr>
                <w:sz w:val="22"/>
                <w:szCs w:val="22"/>
                <w:lang w:val="en-GB" w:eastAsia="en-GB"/>
              </w:rPr>
            </w:pPr>
          </w:p>
        </w:tc>
        <w:tc>
          <w:tcPr>
            <w:tcW w:w="2025" w:type="dxa"/>
          </w:tcPr>
          <w:p w14:paraId="4E93ABFD">
            <w:pPr>
              <w:spacing w:after="120"/>
              <w:jc w:val="center"/>
              <w:rPr>
                <w:sz w:val="22"/>
                <w:szCs w:val="22"/>
                <w:lang w:val="en-GB" w:eastAsia="en-GB"/>
              </w:rPr>
            </w:pPr>
          </w:p>
        </w:tc>
      </w:tr>
      <w:tr w14:paraId="5939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86" w:type="dxa"/>
          </w:tcPr>
          <w:p w14:paraId="076B573E">
            <w:pPr>
              <w:spacing w:after="120"/>
              <w:jc w:val="center"/>
              <w:rPr>
                <w:sz w:val="22"/>
                <w:szCs w:val="22"/>
                <w:lang w:val="en-GB" w:eastAsia="en-GB"/>
              </w:rPr>
            </w:pPr>
          </w:p>
        </w:tc>
        <w:tc>
          <w:tcPr>
            <w:tcW w:w="2251" w:type="dxa"/>
            <w:vAlign w:val="center"/>
          </w:tcPr>
          <w:p w14:paraId="62B25B43">
            <w:pPr>
              <w:spacing w:after="120"/>
              <w:jc w:val="center"/>
              <w:rPr>
                <w:sz w:val="22"/>
                <w:szCs w:val="22"/>
                <w:lang w:val="en-GB" w:eastAsia="en-GB"/>
              </w:rPr>
            </w:pPr>
          </w:p>
        </w:tc>
        <w:tc>
          <w:tcPr>
            <w:tcW w:w="2042" w:type="dxa"/>
            <w:vAlign w:val="center"/>
          </w:tcPr>
          <w:p w14:paraId="520A081D">
            <w:pPr>
              <w:spacing w:after="120"/>
              <w:jc w:val="center"/>
              <w:rPr>
                <w:sz w:val="22"/>
                <w:szCs w:val="22"/>
                <w:lang w:val="en-GB" w:eastAsia="en-GB"/>
              </w:rPr>
            </w:pPr>
          </w:p>
        </w:tc>
        <w:tc>
          <w:tcPr>
            <w:tcW w:w="2025" w:type="dxa"/>
          </w:tcPr>
          <w:p w14:paraId="37E3A93C">
            <w:pPr>
              <w:spacing w:after="120"/>
              <w:jc w:val="center"/>
              <w:rPr>
                <w:sz w:val="22"/>
                <w:szCs w:val="22"/>
                <w:lang w:val="en-GB" w:eastAsia="en-GB"/>
              </w:rPr>
            </w:pPr>
          </w:p>
        </w:tc>
      </w:tr>
      <w:tr w14:paraId="0510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86" w:type="dxa"/>
          </w:tcPr>
          <w:p w14:paraId="5944A725">
            <w:pPr>
              <w:spacing w:after="120"/>
              <w:jc w:val="center"/>
              <w:rPr>
                <w:sz w:val="22"/>
                <w:szCs w:val="22"/>
                <w:lang w:val="en-GB" w:eastAsia="en-GB"/>
              </w:rPr>
            </w:pPr>
          </w:p>
        </w:tc>
        <w:tc>
          <w:tcPr>
            <w:tcW w:w="2251" w:type="dxa"/>
            <w:vAlign w:val="center"/>
          </w:tcPr>
          <w:p w14:paraId="126F86B1">
            <w:pPr>
              <w:spacing w:after="120"/>
              <w:jc w:val="center"/>
              <w:rPr>
                <w:sz w:val="22"/>
                <w:szCs w:val="22"/>
                <w:lang w:val="en-GB" w:eastAsia="en-GB"/>
              </w:rPr>
            </w:pPr>
          </w:p>
        </w:tc>
        <w:tc>
          <w:tcPr>
            <w:tcW w:w="2042" w:type="dxa"/>
            <w:vAlign w:val="center"/>
          </w:tcPr>
          <w:p w14:paraId="3383EECE">
            <w:pPr>
              <w:spacing w:after="120"/>
              <w:jc w:val="center"/>
              <w:rPr>
                <w:sz w:val="22"/>
                <w:szCs w:val="22"/>
                <w:lang w:val="en-GB" w:eastAsia="en-GB"/>
              </w:rPr>
            </w:pPr>
          </w:p>
        </w:tc>
        <w:tc>
          <w:tcPr>
            <w:tcW w:w="2025" w:type="dxa"/>
          </w:tcPr>
          <w:p w14:paraId="1CC8BCB1">
            <w:pPr>
              <w:spacing w:after="120"/>
              <w:jc w:val="center"/>
              <w:rPr>
                <w:sz w:val="22"/>
                <w:szCs w:val="22"/>
                <w:lang w:val="en-GB" w:eastAsia="en-GB"/>
              </w:rPr>
            </w:pPr>
          </w:p>
        </w:tc>
      </w:tr>
      <w:tr w14:paraId="54AA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86" w:type="dxa"/>
          </w:tcPr>
          <w:p w14:paraId="6C75BE05">
            <w:pPr>
              <w:spacing w:after="120"/>
              <w:jc w:val="center"/>
              <w:rPr>
                <w:sz w:val="22"/>
                <w:szCs w:val="22"/>
                <w:lang w:val="en-GB" w:eastAsia="en-GB"/>
              </w:rPr>
            </w:pPr>
          </w:p>
        </w:tc>
        <w:tc>
          <w:tcPr>
            <w:tcW w:w="2251" w:type="dxa"/>
            <w:vAlign w:val="center"/>
          </w:tcPr>
          <w:p w14:paraId="1288D6C9">
            <w:pPr>
              <w:spacing w:after="120"/>
              <w:jc w:val="center"/>
              <w:rPr>
                <w:sz w:val="22"/>
                <w:szCs w:val="22"/>
                <w:lang w:val="en-GB" w:eastAsia="en-GB"/>
              </w:rPr>
            </w:pPr>
          </w:p>
        </w:tc>
        <w:tc>
          <w:tcPr>
            <w:tcW w:w="2042" w:type="dxa"/>
            <w:vAlign w:val="center"/>
          </w:tcPr>
          <w:p w14:paraId="135CA084">
            <w:pPr>
              <w:spacing w:after="120"/>
              <w:jc w:val="center"/>
              <w:rPr>
                <w:sz w:val="22"/>
                <w:szCs w:val="22"/>
                <w:lang w:val="en-GB" w:eastAsia="en-GB"/>
              </w:rPr>
            </w:pPr>
          </w:p>
        </w:tc>
        <w:tc>
          <w:tcPr>
            <w:tcW w:w="2025" w:type="dxa"/>
          </w:tcPr>
          <w:p w14:paraId="2C8580E7">
            <w:pPr>
              <w:spacing w:after="120"/>
              <w:jc w:val="center"/>
              <w:rPr>
                <w:sz w:val="22"/>
                <w:szCs w:val="22"/>
                <w:lang w:val="en-GB" w:eastAsia="en-GB"/>
              </w:rPr>
            </w:pPr>
          </w:p>
        </w:tc>
      </w:tr>
      <w:tr w14:paraId="33D9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86" w:type="dxa"/>
          </w:tcPr>
          <w:p w14:paraId="4BF010AC">
            <w:pPr>
              <w:spacing w:after="120"/>
              <w:jc w:val="center"/>
              <w:rPr>
                <w:sz w:val="22"/>
                <w:szCs w:val="22"/>
                <w:lang w:val="en-GB" w:eastAsia="en-GB"/>
              </w:rPr>
            </w:pPr>
          </w:p>
        </w:tc>
        <w:tc>
          <w:tcPr>
            <w:tcW w:w="2251" w:type="dxa"/>
            <w:vAlign w:val="center"/>
          </w:tcPr>
          <w:p w14:paraId="5D984BC9">
            <w:pPr>
              <w:spacing w:after="120"/>
              <w:jc w:val="center"/>
              <w:rPr>
                <w:sz w:val="22"/>
                <w:szCs w:val="22"/>
                <w:lang w:val="en-GB" w:eastAsia="en-GB"/>
              </w:rPr>
            </w:pPr>
          </w:p>
        </w:tc>
        <w:tc>
          <w:tcPr>
            <w:tcW w:w="2042" w:type="dxa"/>
            <w:vAlign w:val="center"/>
          </w:tcPr>
          <w:p w14:paraId="204CE643">
            <w:pPr>
              <w:spacing w:after="120"/>
              <w:jc w:val="center"/>
              <w:rPr>
                <w:sz w:val="22"/>
                <w:szCs w:val="22"/>
                <w:lang w:val="en-GB" w:eastAsia="en-GB"/>
              </w:rPr>
            </w:pPr>
          </w:p>
        </w:tc>
        <w:tc>
          <w:tcPr>
            <w:tcW w:w="2025" w:type="dxa"/>
          </w:tcPr>
          <w:p w14:paraId="07970455">
            <w:pPr>
              <w:spacing w:after="120"/>
              <w:jc w:val="center"/>
              <w:rPr>
                <w:sz w:val="22"/>
                <w:szCs w:val="22"/>
                <w:lang w:val="en-GB" w:eastAsia="en-GB"/>
              </w:rPr>
            </w:pPr>
          </w:p>
        </w:tc>
      </w:tr>
      <w:tr w14:paraId="55A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86" w:type="dxa"/>
          </w:tcPr>
          <w:p w14:paraId="646D2C56">
            <w:pPr>
              <w:spacing w:after="120"/>
              <w:jc w:val="center"/>
              <w:rPr>
                <w:sz w:val="22"/>
                <w:szCs w:val="22"/>
                <w:lang w:val="en-GB" w:eastAsia="en-GB"/>
              </w:rPr>
            </w:pPr>
          </w:p>
        </w:tc>
        <w:tc>
          <w:tcPr>
            <w:tcW w:w="2251" w:type="dxa"/>
            <w:vAlign w:val="center"/>
          </w:tcPr>
          <w:p w14:paraId="1AFA892C">
            <w:pPr>
              <w:spacing w:after="120"/>
              <w:jc w:val="center"/>
              <w:rPr>
                <w:sz w:val="22"/>
                <w:szCs w:val="22"/>
                <w:lang w:val="en-GB" w:eastAsia="en-GB"/>
              </w:rPr>
            </w:pPr>
          </w:p>
        </w:tc>
        <w:tc>
          <w:tcPr>
            <w:tcW w:w="2042" w:type="dxa"/>
            <w:vAlign w:val="center"/>
          </w:tcPr>
          <w:p w14:paraId="69B54547">
            <w:pPr>
              <w:spacing w:after="120"/>
              <w:jc w:val="center"/>
              <w:rPr>
                <w:sz w:val="22"/>
                <w:szCs w:val="22"/>
                <w:lang w:val="en-GB" w:eastAsia="en-GB"/>
              </w:rPr>
            </w:pPr>
          </w:p>
        </w:tc>
        <w:tc>
          <w:tcPr>
            <w:tcW w:w="2025" w:type="dxa"/>
          </w:tcPr>
          <w:p w14:paraId="2B559D0B">
            <w:pPr>
              <w:spacing w:after="120"/>
              <w:jc w:val="center"/>
              <w:rPr>
                <w:sz w:val="22"/>
                <w:szCs w:val="22"/>
                <w:lang w:val="en-GB" w:eastAsia="en-GB"/>
              </w:rPr>
            </w:pPr>
          </w:p>
        </w:tc>
      </w:tr>
    </w:tbl>
    <w:p w14:paraId="628F14F8">
      <w:pPr>
        <w:spacing w:line="360" w:lineRule="auto"/>
        <w:rPr>
          <w:rFonts w:asciiTheme="minorEastAsia" w:hAnsiTheme="minorEastAsia" w:eastAsiaTheme="minorEastAsia"/>
          <w:sz w:val="24"/>
          <w:szCs w:val="24"/>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ew Century Schlbk">
    <w:altName w:val="Segoe Print"/>
    <w:panose1 w:val="00000000000000000000"/>
    <w:charset w:val="4D"/>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7EC5">
    <w:pPr>
      <w:pStyle w:val="5"/>
      <w:jc w:val="cente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295D36F">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w:r>
  </w:p>
  <w:p w14:paraId="649D466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夜的第六章">
    <w15:presenceInfo w15:providerId="WPS Office" w15:userId="2296947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yMzRmZmUwOWY0Mjc5MDQwODNlNGFlODRiNTAxNjEifQ=="/>
  </w:docVars>
  <w:rsids>
    <w:rsidRoot w:val="00D34235"/>
    <w:rsid w:val="00002691"/>
    <w:rsid w:val="00010CEE"/>
    <w:rsid w:val="00022957"/>
    <w:rsid w:val="00022FFA"/>
    <w:rsid w:val="00024419"/>
    <w:rsid w:val="00043A21"/>
    <w:rsid w:val="00045E7F"/>
    <w:rsid w:val="00052D72"/>
    <w:rsid w:val="00082233"/>
    <w:rsid w:val="00085513"/>
    <w:rsid w:val="000A4395"/>
    <w:rsid w:val="000C685D"/>
    <w:rsid w:val="000F7D4F"/>
    <w:rsid w:val="001062A8"/>
    <w:rsid w:val="001070EA"/>
    <w:rsid w:val="00117DE4"/>
    <w:rsid w:val="00131CA1"/>
    <w:rsid w:val="001358E1"/>
    <w:rsid w:val="001378E6"/>
    <w:rsid w:val="00142874"/>
    <w:rsid w:val="001456AE"/>
    <w:rsid w:val="001513A7"/>
    <w:rsid w:val="00154135"/>
    <w:rsid w:val="00173323"/>
    <w:rsid w:val="00182B39"/>
    <w:rsid w:val="001863D8"/>
    <w:rsid w:val="00186C0D"/>
    <w:rsid w:val="00190D9C"/>
    <w:rsid w:val="001A5DBA"/>
    <w:rsid w:val="001C0BD7"/>
    <w:rsid w:val="001C5DE0"/>
    <w:rsid w:val="001D264A"/>
    <w:rsid w:val="001F59A9"/>
    <w:rsid w:val="002144AE"/>
    <w:rsid w:val="0022462B"/>
    <w:rsid w:val="00241791"/>
    <w:rsid w:val="002521FF"/>
    <w:rsid w:val="002620C3"/>
    <w:rsid w:val="0029167A"/>
    <w:rsid w:val="002A002B"/>
    <w:rsid w:val="002A07BC"/>
    <w:rsid w:val="002B2A5E"/>
    <w:rsid w:val="002E19AC"/>
    <w:rsid w:val="002F5FB3"/>
    <w:rsid w:val="002F6DD5"/>
    <w:rsid w:val="00310588"/>
    <w:rsid w:val="00336961"/>
    <w:rsid w:val="003415E5"/>
    <w:rsid w:val="003615DD"/>
    <w:rsid w:val="003641DF"/>
    <w:rsid w:val="003811F2"/>
    <w:rsid w:val="003A272C"/>
    <w:rsid w:val="003A47F0"/>
    <w:rsid w:val="003C06E8"/>
    <w:rsid w:val="003C18DC"/>
    <w:rsid w:val="003D1E39"/>
    <w:rsid w:val="003E7D4C"/>
    <w:rsid w:val="003F3F64"/>
    <w:rsid w:val="003F7121"/>
    <w:rsid w:val="004031DC"/>
    <w:rsid w:val="00403C3B"/>
    <w:rsid w:val="004053C4"/>
    <w:rsid w:val="00415AAA"/>
    <w:rsid w:val="004333EC"/>
    <w:rsid w:val="00440D20"/>
    <w:rsid w:val="00472CDE"/>
    <w:rsid w:val="004741B3"/>
    <w:rsid w:val="00492A1A"/>
    <w:rsid w:val="004B1B6E"/>
    <w:rsid w:val="004D09D0"/>
    <w:rsid w:val="00503854"/>
    <w:rsid w:val="005114ED"/>
    <w:rsid w:val="005151E3"/>
    <w:rsid w:val="005234B8"/>
    <w:rsid w:val="005309A2"/>
    <w:rsid w:val="00532800"/>
    <w:rsid w:val="00533E23"/>
    <w:rsid w:val="005475D2"/>
    <w:rsid w:val="00556BD2"/>
    <w:rsid w:val="00564AE7"/>
    <w:rsid w:val="00572BBC"/>
    <w:rsid w:val="005757EB"/>
    <w:rsid w:val="00582103"/>
    <w:rsid w:val="00585416"/>
    <w:rsid w:val="005979D0"/>
    <w:rsid w:val="005A5CB2"/>
    <w:rsid w:val="005C1586"/>
    <w:rsid w:val="005C2E6A"/>
    <w:rsid w:val="005D547C"/>
    <w:rsid w:val="005E67F2"/>
    <w:rsid w:val="005F58C4"/>
    <w:rsid w:val="0060164D"/>
    <w:rsid w:val="006062E0"/>
    <w:rsid w:val="006331C8"/>
    <w:rsid w:val="00634163"/>
    <w:rsid w:val="006342B8"/>
    <w:rsid w:val="00634C7A"/>
    <w:rsid w:val="00655CBF"/>
    <w:rsid w:val="00671F2D"/>
    <w:rsid w:val="006A0A65"/>
    <w:rsid w:val="006B315D"/>
    <w:rsid w:val="006C782C"/>
    <w:rsid w:val="006D7AA6"/>
    <w:rsid w:val="006E4442"/>
    <w:rsid w:val="006F327D"/>
    <w:rsid w:val="006F3D39"/>
    <w:rsid w:val="006F5F58"/>
    <w:rsid w:val="007118CD"/>
    <w:rsid w:val="00723036"/>
    <w:rsid w:val="00723FFC"/>
    <w:rsid w:val="00725E61"/>
    <w:rsid w:val="007401C8"/>
    <w:rsid w:val="00792425"/>
    <w:rsid w:val="00792D09"/>
    <w:rsid w:val="007A4276"/>
    <w:rsid w:val="007A49C6"/>
    <w:rsid w:val="007D1481"/>
    <w:rsid w:val="007E49DF"/>
    <w:rsid w:val="007F4BF9"/>
    <w:rsid w:val="00806086"/>
    <w:rsid w:val="00815A90"/>
    <w:rsid w:val="0083007B"/>
    <w:rsid w:val="00834B3C"/>
    <w:rsid w:val="00841956"/>
    <w:rsid w:val="00846999"/>
    <w:rsid w:val="00860757"/>
    <w:rsid w:val="008625B2"/>
    <w:rsid w:val="008669D5"/>
    <w:rsid w:val="0088228C"/>
    <w:rsid w:val="00896F7C"/>
    <w:rsid w:val="008E3AE8"/>
    <w:rsid w:val="008E755C"/>
    <w:rsid w:val="008F0240"/>
    <w:rsid w:val="00904CD9"/>
    <w:rsid w:val="009056EF"/>
    <w:rsid w:val="0092146D"/>
    <w:rsid w:val="009226F7"/>
    <w:rsid w:val="009705AB"/>
    <w:rsid w:val="009913FF"/>
    <w:rsid w:val="009D54D2"/>
    <w:rsid w:val="009D7192"/>
    <w:rsid w:val="009F0BC1"/>
    <w:rsid w:val="00A01C48"/>
    <w:rsid w:val="00A043CB"/>
    <w:rsid w:val="00A11D90"/>
    <w:rsid w:val="00A14EEE"/>
    <w:rsid w:val="00A301D6"/>
    <w:rsid w:val="00A346C7"/>
    <w:rsid w:val="00A400CE"/>
    <w:rsid w:val="00A410E8"/>
    <w:rsid w:val="00A57121"/>
    <w:rsid w:val="00A57E94"/>
    <w:rsid w:val="00A75237"/>
    <w:rsid w:val="00A83199"/>
    <w:rsid w:val="00A92400"/>
    <w:rsid w:val="00AA1192"/>
    <w:rsid w:val="00AB27AB"/>
    <w:rsid w:val="00AB4E1B"/>
    <w:rsid w:val="00AC425B"/>
    <w:rsid w:val="00AD73E2"/>
    <w:rsid w:val="00AE72B4"/>
    <w:rsid w:val="00AF39C3"/>
    <w:rsid w:val="00B06456"/>
    <w:rsid w:val="00B37428"/>
    <w:rsid w:val="00B439F7"/>
    <w:rsid w:val="00B45E96"/>
    <w:rsid w:val="00B467A6"/>
    <w:rsid w:val="00B47577"/>
    <w:rsid w:val="00B56F69"/>
    <w:rsid w:val="00B6450E"/>
    <w:rsid w:val="00B67AB9"/>
    <w:rsid w:val="00B71E84"/>
    <w:rsid w:val="00B77883"/>
    <w:rsid w:val="00B80B0A"/>
    <w:rsid w:val="00B97485"/>
    <w:rsid w:val="00BA1A66"/>
    <w:rsid w:val="00BA3A9A"/>
    <w:rsid w:val="00BB663B"/>
    <w:rsid w:val="00BB7794"/>
    <w:rsid w:val="00BC3B9D"/>
    <w:rsid w:val="00BC64F6"/>
    <w:rsid w:val="00BE7F5E"/>
    <w:rsid w:val="00BF2D41"/>
    <w:rsid w:val="00C03AE3"/>
    <w:rsid w:val="00C03FFD"/>
    <w:rsid w:val="00C06F25"/>
    <w:rsid w:val="00C4231B"/>
    <w:rsid w:val="00C55EFF"/>
    <w:rsid w:val="00C61D64"/>
    <w:rsid w:val="00C6378D"/>
    <w:rsid w:val="00C803A6"/>
    <w:rsid w:val="00C86B2B"/>
    <w:rsid w:val="00C92892"/>
    <w:rsid w:val="00CA1918"/>
    <w:rsid w:val="00CE6F61"/>
    <w:rsid w:val="00D13B67"/>
    <w:rsid w:val="00D16322"/>
    <w:rsid w:val="00D247F8"/>
    <w:rsid w:val="00D34235"/>
    <w:rsid w:val="00D3749C"/>
    <w:rsid w:val="00D55D7A"/>
    <w:rsid w:val="00D62353"/>
    <w:rsid w:val="00D8728C"/>
    <w:rsid w:val="00D9142C"/>
    <w:rsid w:val="00DA70F3"/>
    <w:rsid w:val="00DA7A04"/>
    <w:rsid w:val="00DB1E36"/>
    <w:rsid w:val="00DB4C38"/>
    <w:rsid w:val="00DD4B85"/>
    <w:rsid w:val="00DD73BA"/>
    <w:rsid w:val="00E00A59"/>
    <w:rsid w:val="00E01254"/>
    <w:rsid w:val="00E0630C"/>
    <w:rsid w:val="00E14840"/>
    <w:rsid w:val="00E15771"/>
    <w:rsid w:val="00E22D82"/>
    <w:rsid w:val="00E44932"/>
    <w:rsid w:val="00E47A36"/>
    <w:rsid w:val="00E56367"/>
    <w:rsid w:val="00E6772E"/>
    <w:rsid w:val="00E85D85"/>
    <w:rsid w:val="00E92EA4"/>
    <w:rsid w:val="00EA07E6"/>
    <w:rsid w:val="00EA11AC"/>
    <w:rsid w:val="00EA1D31"/>
    <w:rsid w:val="00EA3709"/>
    <w:rsid w:val="00EA6DD7"/>
    <w:rsid w:val="00EB51F3"/>
    <w:rsid w:val="00ED5F40"/>
    <w:rsid w:val="00F22F0F"/>
    <w:rsid w:val="00F2649C"/>
    <w:rsid w:val="00F317EE"/>
    <w:rsid w:val="00F31BB1"/>
    <w:rsid w:val="00F45FF3"/>
    <w:rsid w:val="00F812C8"/>
    <w:rsid w:val="00F853F3"/>
    <w:rsid w:val="00F91E7F"/>
    <w:rsid w:val="00F925F7"/>
    <w:rsid w:val="00FB0AC5"/>
    <w:rsid w:val="00FC14BF"/>
    <w:rsid w:val="00FD450F"/>
    <w:rsid w:val="00FF0A7E"/>
    <w:rsid w:val="00FF64AE"/>
    <w:rsid w:val="06A05249"/>
    <w:rsid w:val="07881678"/>
    <w:rsid w:val="08E04665"/>
    <w:rsid w:val="0CA84397"/>
    <w:rsid w:val="13980454"/>
    <w:rsid w:val="194110A8"/>
    <w:rsid w:val="1A131068"/>
    <w:rsid w:val="1BDA019C"/>
    <w:rsid w:val="1FAB7F7D"/>
    <w:rsid w:val="203B0065"/>
    <w:rsid w:val="22A548CD"/>
    <w:rsid w:val="22C42C43"/>
    <w:rsid w:val="236F3A8B"/>
    <w:rsid w:val="25457290"/>
    <w:rsid w:val="26CC7C68"/>
    <w:rsid w:val="2A4353F1"/>
    <w:rsid w:val="30185CCC"/>
    <w:rsid w:val="3A2E433E"/>
    <w:rsid w:val="3DD3452A"/>
    <w:rsid w:val="3E375EB7"/>
    <w:rsid w:val="430D71E7"/>
    <w:rsid w:val="436E1077"/>
    <w:rsid w:val="447D72B4"/>
    <w:rsid w:val="448C29BA"/>
    <w:rsid w:val="465829CD"/>
    <w:rsid w:val="4989333F"/>
    <w:rsid w:val="4B3B6352"/>
    <w:rsid w:val="4B5670C1"/>
    <w:rsid w:val="4D422183"/>
    <w:rsid w:val="4F925995"/>
    <w:rsid w:val="54C45BFE"/>
    <w:rsid w:val="55A36630"/>
    <w:rsid w:val="5E0D3967"/>
    <w:rsid w:val="618E04B8"/>
    <w:rsid w:val="64266C8E"/>
    <w:rsid w:val="647153D0"/>
    <w:rsid w:val="6477050C"/>
    <w:rsid w:val="6D353494"/>
    <w:rsid w:val="6DAE1443"/>
    <w:rsid w:val="6EA67342"/>
    <w:rsid w:val="6F2779E2"/>
    <w:rsid w:val="6F410D93"/>
    <w:rsid w:val="774C75D7"/>
    <w:rsid w:val="7B840C2F"/>
    <w:rsid w:val="FDAE88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80" w:lineRule="atLeast"/>
      <w:jc w:val="both"/>
      <w:textAlignment w:val="baseline"/>
    </w:pPr>
    <w:rPr>
      <w:rFonts w:ascii="Times New Roman" w:hAnsi="Times New Roman" w:eastAsia="仿宋_GB2312" w:cs="Times New Roman"/>
      <w:sz w:val="28"/>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link w:val="15"/>
    <w:unhideWhenUsed/>
    <w:qFormat/>
    <w:uiPriority w:val="99"/>
    <w:pPr>
      <w:widowControl/>
      <w:adjustRightInd/>
      <w:spacing w:after="120" w:line="240" w:lineRule="auto"/>
      <w:ind w:left="283"/>
      <w:jc w:val="left"/>
      <w:textAlignment w:val="auto"/>
    </w:pPr>
    <w:rPr>
      <w:rFonts w:ascii="New Century Schlbk" w:hAnsi="New Century Schlbk" w:eastAsia="宋体"/>
      <w:sz w:val="24"/>
      <w:lang w:val="zh-CN"/>
    </w:rPr>
  </w:style>
  <w:style w:type="paragraph" w:styleId="4">
    <w:name w:val="Balloon Text"/>
    <w:basedOn w:val="1"/>
    <w:link w:val="14"/>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table" w:styleId="8">
    <w:name w:val="Table Grid"/>
    <w:basedOn w:val="7"/>
    <w:qFormat/>
    <w:uiPriority w:val="0"/>
    <w:rPr>
      <w:rFonts w:ascii="Times New Roman" w:hAnsi="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annotation reference"/>
    <w:basedOn w:val="9"/>
    <w:unhideWhenUsed/>
    <w:qFormat/>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rFonts w:ascii="Times New Roman" w:hAnsi="Times New Roman" w:eastAsia="仿宋_GB2312" w:cs="Times New Roman"/>
      <w:kern w:val="0"/>
      <w:sz w:val="18"/>
      <w:szCs w:val="18"/>
    </w:rPr>
  </w:style>
  <w:style w:type="character" w:customStyle="1" w:styleId="15">
    <w:name w:val="正文文本缩进 Char"/>
    <w:basedOn w:val="9"/>
    <w:link w:val="3"/>
    <w:qFormat/>
    <w:uiPriority w:val="99"/>
    <w:rPr>
      <w:rFonts w:ascii="New Century Schlbk" w:hAnsi="New Century Schlbk" w:eastAsia="宋体" w:cs="Times New Roman"/>
      <w:sz w:val="24"/>
      <w:lang w:val="zh-CN" w:eastAsia="zh-CN"/>
    </w:rPr>
  </w:style>
  <w:style w:type="paragraph" w:styleId="16">
    <w:name w:val="List Paragraph"/>
    <w:basedOn w:val="1"/>
    <w:qFormat/>
    <w:uiPriority w:val="34"/>
    <w:pPr>
      <w:widowControl/>
      <w:adjustRightInd/>
      <w:spacing w:line="240" w:lineRule="auto"/>
      <w:ind w:firstLine="420" w:firstLineChars="200"/>
      <w:jc w:val="left"/>
      <w:textAlignment w:val="auto"/>
    </w:pPr>
    <w:rPr>
      <w:rFonts w:eastAsiaTheme="minorEastAsia"/>
      <w:sz w:val="20"/>
      <w:lang w:eastAsia="en-US"/>
    </w:rPr>
  </w:style>
  <w:style w:type="paragraph" w:customStyle="1" w:styleId="17">
    <w:name w:val="_Style 13"/>
    <w:basedOn w:val="1"/>
    <w:next w:val="16"/>
    <w:qFormat/>
    <w:uiPriority w:val="99"/>
    <w:pPr>
      <w:widowControl/>
      <w:adjustRightInd/>
      <w:spacing w:line="240" w:lineRule="auto"/>
      <w:ind w:firstLine="420" w:firstLineChars="200"/>
      <w:jc w:val="left"/>
      <w:textAlignment w:val="auto"/>
    </w:pPr>
    <w:rPr>
      <w:rFonts w:eastAsia="宋体"/>
      <w:sz w:val="20"/>
    </w:rPr>
  </w:style>
  <w:style w:type="character" w:customStyle="1" w:styleId="18">
    <w:name w:val="批注文字 Char"/>
    <w:basedOn w:val="9"/>
    <w:link w:val="2"/>
    <w:qFormat/>
    <w:uiPriority w:val="99"/>
    <w:rPr>
      <w:rFonts w:ascii="Times New Roman" w:hAnsi="Times New Roman" w:eastAsia="仿宋_GB2312" w:cs="Times New Roman"/>
      <w:sz w:val="28"/>
    </w:rPr>
  </w:style>
  <w:style w:type="paragraph" w:customStyle="1" w:styleId="19">
    <w:name w:val="修订1"/>
    <w:hidden/>
    <w:semiHidden/>
    <w:qFormat/>
    <w:uiPriority w:val="99"/>
    <w:rPr>
      <w:rFonts w:ascii="Times New Roman" w:hAnsi="Times New Roman" w:eastAsia="仿宋_GB2312"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2294F-311E-4A96-A9C3-F996A6819E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8658</Words>
  <Characters>9141</Characters>
  <Lines>82</Lines>
  <Paragraphs>23</Paragraphs>
  <TotalTime>5</TotalTime>
  <ScaleCrop>false</ScaleCrop>
  <LinksUpToDate>false</LinksUpToDate>
  <CharactersWithSpaces>10590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2020-04-01T08:36:00Z</dcterms:created>
  <dc:creator>Microsoft</dc:creator>
  <cp:lastModifiedBy>咿呀咿呀哟</cp:lastModifiedBy>
  <cp:lastPrinted>2015-12-07T15:41:00Z</cp:lastPrinted>
  <dcterms:modified xsi:type="dcterms:W3CDTF">2025-12-09T00:49:31Z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0878C987E9AB4A9EB2DEFD0123748834_13</vt:lpwstr>
  </property>
  <property fmtid="{D5CDD505-2E9C-101B-9397-08002B2CF9AE}" pid="4" name="KSOTemplateDocerSaveRecord">
    <vt:lpwstr>eyJoZGlkIjoiYTc0YWM3ZWMzNjNkNzlkYmNkYmMxYjdlZjM1NWE0YzkiLCJ1c2VySWQiOiI0MjE3MzM1NTgifQ==</vt:lpwstr>
  </property>
</Properties>
</file>