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154"/>
        <w:spacing w:before="56" w:line="220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《药物临床试验协议》必须包括的内容</w:t>
      </w:r>
    </w:p>
    <w:p>
      <w:pPr>
        <w:pStyle w:val="BodyText"/>
        <w:ind w:left="388"/>
        <w:spacing w:before="265" w:line="220" w:lineRule="auto"/>
        <w:rPr/>
      </w:pPr>
      <w:r>
        <w:rPr>
          <w:spacing w:val="-1"/>
        </w:rPr>
        <w:t>以下条款是《药物临床试验协议》中必须列明的条款，并不是全部</w:t>
      </w:r>
      <w:r>
        <w:rPr>
          <w:spacing w:val="-2"/>
        </w:rPr>
        <w:t>条款。</w:t>
      </w:r>
    </w:p>
    <w:p>
      <w:pPr>
        <w:pStyle w:val="BodyText"/>
        <w:ind w:left="8"/>
        <w:spacing w:before="153" w:line="220" w:lineRule="auto"/>
        <w:outlineLvl w:val="1"/>
        <w:rPr/>
      </w:pPr>
      <w:r>
        <w:rPr>
          <w:b/>
          <w:bCs/>
          <w:spacing w:val="-3"/>
        </w:rPr>
        <w:t>一、申办者的权利和义务：</w:t>
      </w:r>
    </w:p>
    <w:p>
      <w:pPr>
        <w:pStyle w:val="BodyText"/>
        <w:ind w:left="24"/>
        <w:spacing w:before="154" w:line="233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、遵守中华人民共和国《药品临床试验管理规范》及有关法律法规。</w:t>
      </w:r>
    </w:p>
    <w:p>
      <w:pPr>
        <w:pStyle w:val="BodyText"/>
        <w:ind w:left="1"/>
        <w:spacing w:before="137" w:line="233" w:lineRule="auto"/>
        <w:rPr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、负责发起、申请、资助和监查本次临床试验。</w:t>
      </w:r>
    </w:p>
    <w:p>
      <w:pPr>
        <w:pStyle w:val="BodyText"/>
        <w:ind w:left="5"/>
        <w:spacing w:before="136" w:line="233" w:lineRule="auto"/>
        <w:rPr/>
      </w:pP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、与研究者和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或研究机构共同制订临床研究方案。</w:t>
      </w:r>
    </w:p>
    <w:p>
      <w:pPr>
        <w:pStyle w:val="BodyText"/>
        <w:ind w:left="310" w:right="81" w:hanging="310"/>
        <w:spacing w:before="137" w:line="299" w:lineRule="auto"/>
        <w:rPr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、负责按中华人民共和国法律、法规等有关规定，向国家食品</w:t>
      </w:r>
      <w:r>
        <w:rPr>
          <w:spacing w:val="1"/>
        </w:rPr>
        <w:t>药品监督管理局递交临</w:t>
      </w:r>
      <w:r>
        <w:rPr>
          <w:spacing w:val="-4"/>
        </w:rPr>
        <w:t>床试验申请。在征得伦理委员会同意后开始按临床研究方案和《药品临床试验管理规</w:t>
      </w:r>
      <w:r>
        <w:rPr>
          <w:spacing w:val="-5"/>
        </w:rPr>
        <w:t>范》组织临床试验。</w:t>
      </w:r>
    </w:p>
    <w:p>
      <w:pPr>
        <w:pStyle w:val="BodyText"/>
        <w:ind w:left="7"/>
        <w:spacing w:before="153" w:line="233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、提供有关试验药物详细资料的研究者手册。</w:t>
      </w:r>
    </w:p>
    <w:p>
      <w:pPr>
        <w:pStyle w:val="BodyText"/>
        <w:ind w:left="312" w:right="76" w:hanging="306"/>
        <w:spacing w:before="141" w:line="298" w:lineRule="auto"/>
        <w:rPr/>
      </w:pP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2"/>
        </w:rPr>
        <w:t>、提供符合国家法律、法规等有关规定的研究用药。对临</w:t>
      </w:r>
      <w:r>
        <w:rPr>
          <w:spacing w:val="1"/>
        </w:rPr>
        <w:t>床试验用药、对照药物的质</w:t>
      </w:r>
      <w:r>
        <w:rPr>
          <w:spacing w:val="-3"/>
        </w:rPr>
        <w:t>量负责，并对由此产生的不良反应，承担全部责任</w:t>
      </w:r>
      <w:r>
        <w:rPr>
          <w:spacing w:val="-4"/>
        </w:rPr>
        <w:t>。试验用药与试验相关物资送货并</w:t>
      </w:r>
      <w:r>
        <w:rPr>
          <w:spacing w:val="-4"/>
        </w:rPr>
        <w:t>当面清点，并办理交接手续。</w:t>
      </w:r>
    </w:p>
    <w:p>
      <w:pPr>
        <w:pStyle w:val="BodyText"/>
        <w:ind w:left="312" w:hanging="307"/>
        <w:spacing w:before="154" w:line="299" w:lineRule="auto"/>
        <w:rPr/>
      </w:pP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spacing w:val="2"/>
        </w:rPr>
        <w:t>、提供临床试验所需的所有相关技术资料</w:t>
      </w:r>
      <w:r>
        <w:rPr>
          <w:spacing w:val="1"/>
        </w:rPr>
        <w:t>。如相关批件、申办者相应资质证明、药物</w:t>
      </w:r>
      <w:r>
        <w:rPr>
          <w:spacing w:val="-1"/>
        </w:rPr>
        <w:t>检验合格报告、伦理委员会批件、研究者手册、试验方案、研究</w:t>
      </w:r>
      <w:r>
        <w:rPr>
          <w:spacing w:val="-2"/>
        </w:rPr>
        <w:t>病历、知情同意书、</w:t>
      </w:r>
      <w:r>
        <w:rPr>
          <w:spacing w:val="-3"/>
        </w:rPr>
        <w:t>应急信件等所有相关技术资料。</w:t>
      </w:r>
    </w:p>
    <w:p>
      <w:pPr>
        <w:pStyle w:val="BodyText"/>
        <w:ind w:left="10"/>
        <w:spacing w:before="156" w:line="233" w:lineRule="auto"/>
        <w:rPr/>
      </w:pP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5"/>
        </w:rPr>
        <w:t>、根据协议按时提供研究经费。</w:t>
      </w:r>
    </w:p>
    <w:p>
      <w:pPr>
        <w:pStyle w:val="BodyText"/>
        <w:ind w:left="310" w:right="104" w:hanging="305"/>
        <w:spacing w:before="137" w:line="279" w:lineRule="auto"/>
        <w:rPr/>
      </w:pP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spacing w:val="1"/>
        </w:rPr>
        <w:t>、负责建立临床试验的质量控制和质量保证系统。需要时可组织对临床试验的监</w:t>
      </w:r>
      <w:r>
        <w:rPr/>
        <w:t>察和</w:t>
      </w:r>
      <w:r>
        <w:rPr>
          <w:spacing w:val="-5"/>
        </w:rPr>
        <w:t>稽查以保证质量。</w:t>
      </w:r>
    </w:p>
    <w:p>
      <w:pPr>
        <w:pStyle w:val="BodyText"/>
        <w:ind w:left="310" w:right="78" w:hanging="286"/>
        <w:spacing w:before="153" w:line="315" w:lineRule="auto"/>
        <w:rPr/>
      </w:pP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、负责为参加试验的受试者提供保险。对于发生与试验相关的损害或死亡的受试者，</w:t>
      </w:r>
      <w:r>
        <w:rPr>
          <w:spacing w:val="-3"/>
        </w:rPr>
        <w:t>承担医疗费用及相应的经济补偿，并向研究者提供法律</w:t>
      </w:r>
      <w:r>
        <w:rPr>
          <w:spacing w:val="-4"/>
        </w:rPr>
        <w:t>上与经济上的担保，但由医疗</w:t>
      </w:r>
      <w:r>
        <w:rPr>
          <w:spacing w:val="-3"/>
        </w:rPr>
        <w:t>事故所致者除外。若因此发生索赔和诉讼案件，由申办者</w:t>
      </w:r>
      <w:r>
        <w:rPr>
          <w:spacing w:val="-4"/>
        </w:rPr>
        <w:t>办理辩护或和解工作，并支</w:t>
      </w:r>
      <w:r>
        <w:rPr>
          <w:spacing w:val="1"/>
        </w:rPr>
        <w:t>付所有费用。申办者有义务保护研究者和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或研究机构不受任何债务、索赔行为或诉</w:t>
      </w:r>
      <w:r>
        <w:rPr>
          <w:spacing w:val="-1"/>
        </w:rPr>
        <w:t>讼的伤害。即由申办者承担相应的医疗费用</w:t>
      </w:r>
      <w:r>
        <w:rPr>
          <w:spacing w:val="-2"/>
        </w:rPr>
        <w:t>、法律责任和经济补偿。</w:t>
      </w:r>
    </w:p>
    <w:p>
      <w:pPr>
        <w:pStyle w:val="BodyText"/>
        <w:ind w:left="311" w:right="80" w:hanging="287"/>
        <w:spacing w:before="153" w:line="279" w:lineRule="auto"/>
        <w:rPr/>
      </w:pP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、与研究者和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或研究机构共同迅速调查所发生的严重不良事件，采取必要的措施以保</w:t>
      </w:r>
      <w:r>
        <w:rPr>
          <w:spacing w:val="-2"/>
        </w:rPr>
        <w:t>证受试者的安全，并及时向食品药品监督管理部门报告。</w:t>
      </w:r>
    </w:p>
    <w:p>
      <w:pPr>
        <w:pStyle w:val="BodyText"/>
        <w:ind w:left="311" w:right="79" w:hanging="287"/>
        <w:spacing w:before="157" w:line="299" w:lineRule="auto"/>
        <w:rPr/>
      </w:pP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、研究者、研究机构如果为教学目的发表、介绍、摘编和张贴或以其他方式披露本试</w:t>
      </w:r>
      <w:r>
        <w:rPr/>
        <w:t>验结果的，在提交稿件前，应提前提交给申办</w:t>
      </w:r>
      <w:r>
        <w:rPr>
          <w:spacing w:val="-1"/>
        </w:rPr>
        <w:t>者。申办者应在收到稿件后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 </w:t>
      </w:r>
      <w:r>
        <w:rPr>
          <w:spacing w:val="-1"/>
        </w:rPr>
        <w:t>天内，</w:t>
      </w:r>
      <w:r>
        <w:rPr>
          <w:spacing w:val="-4"/>
        </w:rPr>
        <w:t>对稿件提出评论意见。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9"/>
        <w:spacing w:before="78" w:line="219" w:lineRule="auto"/>
        <w:outlineLvl w:val="1"/>
        <w:rPr/>
      </w:pPr>
      <w:r>
        <w:rPr>
          <w:b/>
          <w:bCs/>
          <w:spacing w:val="-3"/>
        </w:rPr>
        <w:t>二、有关研究文件存档期限</w:t>
      </w:r>
    </w:p>
    <w:p>
      <w:pPr>
        <w:pStyle w:val="BodyText"/>
        <w:ind w:left="24"/>
        <w:spacing w:before="157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、依据适用的法律、法规，主要研究者或研究机构应当将其研究文件存档至临</w:t>
      </w:r>
      <w:r>
        <w:rPr/>
        <w:t>床试验</w:t>
      </w:r>
    </w:p>
    <w:p>
      <w:pPr>
        <w:spacing w:line="233" w:lineRule="auto"/>
        <w:sectPr>
          <w:pgSz w:w="11907" w:h="16839"/>
          <w:pgMar w:top="1193" w:right="1335" w:bottom="0" w:left="1422" w:header="0" w:footer="0" w:gutter="0"/>
        </w:sectPr>
        <w:rPr/>
      </w:pPr>
    </w:p>
    <w:p>
      <w:pPr>
        <w:pStyle w:val="BodyText"/>
        <w:ind w:left="318"/>
        <w:spacing w:before="47" w:line="220" w:lineRule="auto"/>
        <w:rPr/>
      </w:pPr>
      <w:r>
        <w:rPr>
          <w:spacing w:val="-7"/>
        </w:rPr>
        <w:t>终止后五年。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"/>
        <w:spacing w:before="78" w:line="220" w:lineRule="auto"/>
        <w:outlineLvl w:val="1"/>
        <w:rPr/>
      </w:pPr>
      <w:r>
        <w:rPr>
          <w:b/>
          <w:bCs/>
          <w:spacing w:val="-3"/>
        </w:rPr>
        <w:t>三、适用法律和仲裁</w:t>
      </w:r>
    </w:p>
    <w:p>
      <w:pPr>
        <w:pStyle w:val="BodyText"/>
        <w:ind w:left="24"/>
        <w:spacing w:before="155" w:line="233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、本协议按中华人民共和国法律解释并受其管辖。</w:t>
      </w:r>
    </w:p>
    <w:p>
      <w:pPr>
        <w:pStyle w:val="BodyText"/>
        <w:ind w:left="313" w:hanging="312"/>
        <w:spacing w:before="135" w:line="299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、本协议所发生的或与本协议有关的一切争议，各</w:t>
      </w:r>
      <w:r>
        <w:rPr>
          <w:spacing w:val="1"/>
        </w:rPr>
        <w:t>方应通过友好协商解决，如任何一</w:t>
      </w:r>
      <w:r>
        <w:rPr>
          <w:spacing w:val="-2"/>
        </w:rPr>
        <w:t>方不愿协商或在协商开始后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2"/>
        </w:rPr>
        <w:t>日无法协商解决，应将争议提交江苏贸易仲裁委员会</w:t>
      </w:r>
      <w:r>
        <w:rPr>
          <w:spacing w:val="-2"/>
        </w:rPr>
        <w:t>南京分会按照其当时有效的仲裁规则通过仲裁方式解决。</w:t>
      </w:r>
    </w:p>
    <w:p>
      <w:pPr>
        <w:pStyle w:val="BodyText"/>
        <w:ind w:left="311" w:right="30" w:hanging="306"/>
        <w:spacing w:before="155" w:line="279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、仲裁裁决是终局的，对双方都具有约束力。除非仲裁裁决另</w:t>
      </w:r>
      <w:r>
        <w:rPr/>
        <w:t>有规定，仲裁费用应由</w:t>
      </w:r>
      <w:r>
        <w:rPr>
          <w:spacing w:val="-6"/>
        </w:rPr>
        <w:t>败诉方承担。</w:t>
      </w:r>
    </w:p>
    <w:p>
      <w:pPr>
        <w:pStyle w:val="BodyText"/>
        <w:ind w:left="315" w:right="16" w:hanging="315"/>
        <w:spacing w:before="156" w:line="279" w:lineRule="auto"/>
        <w:rPr/>
      </w:pP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、在友好协商及仲裁过程中，除各方有争议且在进行仲裁的部分外，本协议的其他部</w:t>
      </w:r>
      <w:r>
        <w:rPr>
          <w:spacing w:val="-6"/>
        </w:rPr>
        <w:t>分应继续履行。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79" w:line="220" w:lineRule="auto"/>
        <w:outlineLvl w:val="1"/>
        <w:rPr/>
      </w:pPr>
      <w:r>
        <w:rPr>
          <w:b/>
          <w:bCs/>
          <w:spacing w:val="-5"/>
        </w:rPr>
        <w:t>四、生效、期限和提前终止</w:t>
      </w:r>
    </w:p>
    <w:p>
      <w:pPr>
        <w:pStyle w:val="BodyText"/>
        <w:ind w:left="332" w:right="17" w:hanging="308"/>
        <w:spacing w:before="152" w:line="279" w:lineRule="auto"/>
        <w:rPr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、本协议自双方授权代表签署盖章之日起生效，有</w:t>
      </w:r>
      <w:r>
        <w:rPr/>
        <w:t>效期至试验完成且双方在本协议下</w:t>
      </w:r>
      <w:r>
        <w:rPr>
          <w:spacing w:val="-5"/>
        </w:rPr>
        <w:t>的权利义务全部履行完毕为止。</w:t>
      </w:r>
    </w:p>
    <w:p>
      <w:pPr>
        <w:pStyle w:val="BodyText"/>
        <w:ind w:left="1"/>
        <w:spacing w:before="157" w:line="233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、双方不得无故提前（中）终止临床试验。</w:t>
      </w:r>
    </w:p>
    <w:p>
      <w:pPr>
        <w:pStyle w:val="BodyText"/>
        <w:ind w:left="313" w:hanging="308"/>
        <w:spacing w:before="136" w:line="299" w:lineRule="auto"/>
        <w:rPr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spacing w:val="2"/>
        </w:rPr>
        <w:t>、申办者提前（中）终止临床试验前，须通知</w:t>
      </w:r>
      <w:r>
        <w:rPr>
          <w:spacing w:val="1"/>
        </w:rPr>
        <w:t>研究者、伦理委员会和国家食品药品监</w:t>
      </w:r>
      <w:r>
        <w:rPr>
          <w:spacing w:val="-4"/>
        </w:rPr>
        <w:t>督管理局。并述明理由。试验（中）终止明，申办者应要据研究者所有在终止日前已</w:t>
      </w:r>
      <w:r>
        <w:rPr>
          <w:spacing w:val="-3"/>
        </w:rPr>
        <w:t>经进行或完成的工作和实际支出支付试验经费。</w:t>
      </w:r>
    </w:p>
    <w:p>
      <w:pPr>
        <w:pStyle w:val="BodyText"/>
        <w:spacing w:before="154" w:line="233" w:lineRule="auto"/>
        <w:rPr/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、上述第一条第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-3"/>
        </w:rPr>
        <w:t>点条款中的规定在协议（中）终止时仍然有效。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9"/>
        <w:spacing w:before="79" w:line="220" w:lineRule="auto"/>
        <w:outlineLvl w:val="1"/>
        <w:rPr/>
      </w:pPr>
      <w:r>
        <w:rPr>
          <w:b/>
          <w:bCs/>
          <w:spacing w:val="-4"/>
        </w:rPr>
        <w:t>五、其他</w:t>
      </w:r>
    </w:p>
    <w:p>
      <w:pPr>
        <w:pStyle w:val="BodyText"/>
        <w:ind w:left="24"/>
        <w:spacing w:before="153" w:line="233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、本协议以中文文本为准。</w:t>
      </w:r>
    </w:p>
    <w:p>
      <w:pPr>
        <w:pStyle w:val="BodyText"/>
        <w:ind w:left="311" w:hanging="310"/>
        <w:spacing w:before="135" w:line="309" w:lineRule="auto"/>
        <w:rPr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spacing w:val="-7"/>
        </w:rPr>
        <w:t>、申办者保证本协议对研究机构提供的研究费用遵循国家法律、法规和规定，</w:t>
      </w:r>
      <w:r>
        <w:rPr>
          <w:spacing w:val="-26"/>
        </w:rPr>
        <w:t xml:space="preserve"> </w:t>
      </w:r>
      <w:r>
        <w:rPr>
          <w:spacing w:val="-7"/>
        </w:rPr>
        <w:t>坚持“自</w:t>
      </w:r>
      <w:r>
        <w:rPr>
          <w:spacing w:val="-3"/>
        </w:rPr>
        <w:t>愿、无偿”的原则，符合公益目的，不损害公</w:t>
      </w:r>
      <w:r>
        <w:rPr>
          <w:spacing w:val="-4"/>
        </w:rPr>
        <w:t>共利益；并保证本协议项下向研究机构</w:t>
      </w:r>
      <w:r>
        <w:rPr>
          <w:spacing w:val="-3"/>
        </w:rPr>
        <w:t>提供研究费用不与申办者的任何商品及服务行为</w:t>
      </w:r>
      <w:r>
        <w:rPr>
          <w:spacing w:val="-4"/>
        </w:rPr>
        <w:t>相挂钩，不附带任何影响公平竞争的</w:t>
      </w:r>
      <w:r>
        <w:rPr>
          <w:spacing w:val="-10"/>
        </w:rPr>
        <w:t>条件。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5"/>
        <w:spacing w:before="79" w:line="220" w:lineRule="auto"/>
        <w:outlineLvl w:val="1"/>
        <w:rPr/>
      </w:pPr>
      <w:r>
        <w:rPr>
          <w:b/>
          <w:bCs/>
          <w:spacing w:val="-4"/>
        </w:rPr>
        <w:t>六、有关试验经费</w:t>
      </w:r>
    </w:p>
    <w:p>
      <w:pPr>
        <w:pStyle w:val="BodyText"/>
        <w:ind w:left="316" w:right="18" w:hanging="292"/>
        <w:spacing w:before="154" w:line="279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、筛选失败，支付与筛选有关的相应病例数的劳务费，每</w:t>
      </w:r>
      <w:r>
        <w:rPr>
          <w:spacing w:val="-4"/>
        </w:rPr>
        <w:t>例金额为    元</w:t>
      </w:r>
      <w:r>
        <w:rPr>
          <w:spacing w:val="-44"/>
        </w:rPr>
        <w:t>，（</w:t>
      </w:r>
      <w:r>
        <w:rPr>
          <w:spacing w:val="-4"/>
        </w:rPr>
        <w:t>以知情同</w:t>
      </w:r>
      <w:r>
        <w:rPr>
          <w:spacing w:val="-10"/>
        </w:rPr>
        <w:t>意书签署并完成有关检查为准）。</w:t>
      </w:r>
    </w:p>
    <w:p>
      <w:pPr>
        <w:pStyle w:val="BodyText"/>
        <w:ind w:left="1"/>
        <w:spacing w:before="155" w:line="23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、启动支付  </w:t>
      </w:r>
      <w:r>
        <w:rPr>
          <w:rFonts w:ascii="Times New Roman" w:hAnsi="Times New Roman" w:eastAsia="Times New Roman" w:cs="Times New Roman"/>
          <w:spacing w:val="-1"/>
        </w:rPr>
        <w:t>%</w:t>
      </w:r>
      <w:r>
        <w:rPr>
          <w:spacing w:val="-1"/>
        </w:rPr>
        <w:t>；试验结束支付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%</w:t>
      </w:r>
    </w:p>
    <w:p>
      <w:pPr>
        <w:pStyle w:val="BodyText"/>
        <w:ind w:left="5"/>
        <w:spacing w:before="136" w:line="23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</w:t>
      </w:r>
      <w:r>
        <w:rPr/>
        <w:t>、试验开始启动前，预先支付伦理审批费    元</w:t>
      </w:r>
      <w:r>
        <w:rPr>
          <w:rFonts w:ascii="Times New Roman" w:hAnsi="Times New Roman" w:eastAsia="Times New Roman" w:cs="Times New Roman"/>
        </w:rPr>
        <w:t>.</w:t>
      </w:r>
    </w:p>
    <w:sectPr>
      <w:pgSz w:w="11907" w:h="16839"/>
      <w:pgMar w:top="1176" w:right="1417" w:bottom="0" w:left="142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shengji</dc:creator>
  <dcterms:created xsi:type="dcterms:W3CDTF">2012-09-03T01:24:35Z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2025-12-09T08:13:24</vt:filetime>
  </property>
</Properties>
</file>